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4B" w:rsidRPr="00AA5C4B" w:rsidRDefault="00AA5C4B" w:rsidP="00AA5C4B">
      <w:pPr>
        <w:spacing w:after="0" w:line="240" w:lineRule="auto"/>
        <w:jc w:val="center"/>
        <w:rPr>
          <w:rFonts w:ascii="Times New Roman" w:hAnsi="Times New Roman"/>
          <w:b/>
          <w:color w:val="FF0000"/>
        </w:rPr>
      </w:pPr>
      <w:r w:rsidRPr="00AA5C4B">
        <w:rPr>
          <w:rFonts w:ascii="Times New Roman" w:hAnsi="Times New Roman"/>
          <w:b/>
          <w:noProof/>
          <w:color w:val="FF0000"/>
        </w:rPr>
        <w:drawing>
          <wp:inline distT="0" distB="0" distL="0" distR="0" wp14:anchorId="398B04B2" wp14:editId="253FF5EF">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rsidR="00AA5C4B" w:rsidRPr="00AA5C4B" w:rsidRDefault="00AA5C4B" w:rsidP="00AA5C4B">
      <w:pPr>
        <w:spacing w:after="0" w:line="240" w:lineRule="auto"/>
        <w:jc w:val="center"/>
        <w:rPr>
          <w:rFonts w:ascii="Arial" w:hAnsi="Arial" w:cs="Arial"/>
          <w:b/>
        </w:rPr>
      </w:pPr>
      <w:r w:rsidRPr="00AA5C4B">
        <w:rPr>
          <w:rFonts w:ascii="Arial" w:hAnsi="Arial" w:cs="Arial"/>
          <w:b/>
        </w:rPr>
        <w:t>MAHKAMAH KONSTITUSI</w:t>
      </w:r>
    </w:p>
    <w:p w:rsidR="00AA5C4B" w:rsidRPr="00AA5C4B" w:rsidRDefault="00AA5C4B" w:rsidP="00AA5C4B">
      <w:pPr>
        <w:spacing w:after="0" w:line="240" w:lineRule="auto"/>
        <w:jc w:val="center"/>
        <w:rPr>
          <w:rFonts w:ascii="Arial" w:hAnsi="Arial" w:cs="Arial"/>
          <w:b/>
        </w:rPr>
      </w:pPr>
      <w:r w:rsidRPr="00AA5C4B">
        <w:rPr>
          <w:rFonts w:ascii="Arial" w:hAnsi="Arial" w:cs="Arial"/>
          <w:b/>
        </w:rPr>
        <w:t xml:space="preserve">REPUBLIK </w:t>
      </w:r>
      <w:smartTag w:uri="urn:schemas-microsoft-com:office:smarttags" w:element="country-region">
        <w:smartTag w:uri="urn:schemas-microsoft-com:office:smarttags" w:element="place">
          <w:r w:rsidRPr="00AA5C4B">
            <w:rPr>
              <w:rFonts w:ascii="Arial" w:hAnsi="Arial" w:cs="Arial"/>
              <w:b/>
            </w:rPr>
            <w:t>INDONESIA</w:t>
          </w:r>
        </w:smartTag>
      </w:smartTag>
    </w:p>
    <w:p w:rsidR="00AA5C4B" w:rsidRPr="00AA5C4B" w:rsidRDefault="00AA5C4B" w:rsidP="00AA5C4B">
      <w:pPr>
        <w:spacing w:after="0" w:line="360" w:lineRule="auto"/>
        <w:jc w:val="center"/>
        <w:rPr>
          <w:rFonts w:ascii="Arial" w:hAnsi="Arial" w:cs="Arial"/>
          <w:b/>
          <w:color w:val="FF0000"/>
        </w:rPr>
      </w:pPr>
    </w:p>
    <w:p w:rsidR="00AA5C4B" w:rsidRPr="009B386B" w:rsidRDefault="00AA5C4B" w:rsidP="00AA5C4B">
      <w:pPr>
        <w:spacing w:after="0" w:line="240" w:lineRule="auto"/>
        <w:jc w:val="center"/>
        <w:rPr>
          <w:rFonts w:ascii="Arial" w:hAnsi="Arial" w:cs="Arial"/>
          <w:b/>
        </w:rPr>
      </w:pPr>
      <w:r w:rsidRPr="009B386B">
        <w:rPr>
          <w:rFonts w:ascii="Arial" w:hAnsi="Arial" w:cs="Arial"/>
          <w:b/>
        </w:rPr>
        <w:t>IKHTISAR PUTUSAN</w:t>
      </w:r>
    </w:p>
    <w:p w:rsidR="00AA5C4B" w:rsidRPr="009B386B" w:rsidRDefault="00F61E59" w:rsidP="00AA5C4B">
      <w:pPr>
        <w:spacing w:after="0" w:line="240" w:lineRule="auto"/>
        <w:jc w:val="center"/>
        <w:rPr>
          <w:rFonts w:ascii="Arial" w:hAnsi="Arial" w:cs="Arial"/>
          <w:b/>
        </w:rPr>
      </w:pPr>
      <w:r>
        <w:rPr>
          <w:rFonts w:ascii="Arial" w:hAnsi="Arial" w:cs="Arial"/>
          <w:b/>
        </w:rPr>
        <w:t xml:space="preserve">PERKARA NOMOR </w:t>
      </w:r>
      <w:r w:rsidR="00A22FB3">
        <w:rPr>
          <w:rFonts w:ascii="Arial" w:hAnsi="Arial" w:cs="Arial"/>
          <w:b/>
        </w:rPr>
        <w:t>233</w:t>
      </w:r>
      <w:r w:rsidR="00E87239">
        <w:rPr>
          <w:rFonts w:ascii="Arial" w:hAnsi="Arial" w:cs="Arial"/>
          <w:b/>
        </w:rPr>
        <w:t>/PHPU.BUP-XXIII/2025</w:t>
      </w:r>
    </w:p>
    <w:p w:rsidR="00AA5C4B" w:rsidRPr="009B386B" w:rsidRDefault="00F73D3A" w:rsidP="00F73D3A">
      <w:pPr>
        <w:spacing w:before="120" w:after="120" w:line="240" w:lineRule="auto"/>
        <w:jc w:val="center"/>
        <w:rPr>
          <w:rFonts w:ascii="Arial" w:hAnsi="Arial" w:cs="Arial"/>
          <w:b/>
        </w:rPr>
      </w:pPr>
      <w:r>
        <w:rPr>
          <w:rFonts w:ascii="Arial" w:hAnsi="Arial" w:cs="Arial"/>
          <w:b/>
        </w:rPr>
        <w:t>TENTANG</w:t>
      </w:r>
      <w:r w:rsidR="009D46A3">
        <w:rPr>
          <w:rFonts w:ascii="Arial" w:hAnsi="Arial" w:cs="Arial"/>
          <w:b/>
        </w:rPr>
        <w:t xml:space="preserve"> </w:t>
      </w:r>
      <w:r w:rsidR="00AA5C4B" w:rsidRPr="009B386B">
        <w:rPr>
          <w:rFonts w:ascii="Arial" w:hAnsi="Arial" w:cs="Arial"/>
          <w:b/>
        </w:rPr>
        <w:t xml:space="preserve"> </w:t>
      </w:r>
    </w:p>
    <w:p w:rsidR="00F73D3A" w:rsidRDefault="00F73D3A" w:rsidP="00A71764">
      <w:pPr>
        <w:spacing w:after="0" w:line="240" w:lineRule="auto"/>
        <w:jc w:val="center"/>
        <w:rPr>
          <w:rFonts w:ascii="Arial" w:hAnsi="Arial" w:cs="Arial"/>
          <w:b/>
        </w:rPr>
      </w:pPr>
      <w:r w:rsidRPr="00530EC1">
        <w:rPr>
          <w:rFonts w:ascii="Arial" w:hAnsi="Arial" w:cs="Arial"/>
          <w:b/>
          <w:lang w:val="id-ID"/>
        </w:rPr>
        <w:t xml:space="preserve">Keberatan </w:t>
      </w:r>
      <w:r w:rsidRPr="00530EC1">
        <w:rPr>
          <w:rFonts w:ascii="Arial" w:hAnsi="Arial" w:cs="Arial"/>
          <w:b/>
        </w:rPr>
        <w:t>t</w:t>
      </w:r>
      <w:r w:rsidRPr="00530EC1">
        <w:rPr>
          <w:rFonts w:ascii="Arial" w:hAnsi="Arial" w:cs="Arial"/>
          <w:b/>
          <w:lang w:val="id-ID"/>
        </w:rPr>
        <w:t>erhadap Penetapan Perolehan Suara Hasil Pemil</w:t>
      </w:r>
      <w:r w:rsidRPr="00530EC1">
        <w:rPr>
          <w:rFonts w:ascii="Arial" w:hAnsi="Arial" w:cs="Arial"/>
          <w:b/>
        </w:rPr>
        <w:t xml:space="preserve">ihan </w:t>
      </w:r>
      <w:r w:rsidR="00E87239">
        <w:rPr>
          <w:rFonts w:ascii="Arial" w:hAnsi="Arial" w:cs="Arial"/>
          <w:b/>
        </w:rPr>
        <w:t xml:space="preserve">Umum </w:t>
      </w:r>
    </w:p>
    <w:p w:rsidR="00E87239" w:rsidRPr="009B386B" w:rsidRDefault="00E87239" w:rsidP="00F73D3A">
      <w:pPr>
        <w:spacing w:after="0" w:line="240" w:lineRule="auto"/>
        <w:jc w:val="center"/>
        <w:rPr>
          <w:rFonts w:ascii="Arial" w:hAnsi="Arial" w:cs="Arial"/>
          <w:b/>
        </w:rPr>
      </w:pPr>
      <w:r>
        <w:rPr>
          <w:rFonts w:ascii="Arial" w:hAnsi="Arial" w:cs="Arial"/>
          <w:b/>
        </w:rPr>
        <w:t>Bupati dan Wakil Bupati</w:t>
      </w:r>
      <w:r w:rsidR="00F73D3A">
        <w:rPr>
          <w:rFonts w:ascii="Arial" w:hAnsi="Arial" w:cs="Arial"/>
          <w:b/>
        </w:rPr>
        <w:t xml:space="preserve"> </w:t>
      </w:r>
      <w:r w:rsidR="00A22FB3">
        <w:rPr>
          <w:rFonts w:ascii="Arial" w:hAnsi="Arial" w:cs="Arial"/>
          <w:b/>
        </w:rPr>
        <w:t>Kepulauan Sula</w:t>
      </w:r>
      <w:r>
        <w:rPr>
          <w:rFonts w:ascii="Arial" w:hAnsi="Arial" w:cs="Arial"/>
          <w:b/>
        </w:rPr>
        <w:t xml:space="preserve"> Tahun 2024</w:t>
      </w:r>
    </w:p>
    <w:p w:rsidR="00AA5C4B" w:rsidRPr="009B386B" w:rsidRDefault="00AA5C4B" w:rsidP="00AA5C4B">
      <w:pPr>
        <w:spacing w:after="0" w:line="360" w:lineRule="auto"/>
        <w:rPr>
          <w:rFonts w:ascii="Arial" w:hAnsi="Arial" w:cs="Arial"/>
        </w:rPr>
      </w:pPr>
    </w:p>
    <w:tbl>
      <w:tblPr>
        <w:tblW w:w="0" w:type="auto"/>
        <w:tblLook w:val="04A0" w:firstRow="1" w:lastRow="0" w:firstColumn="1" w:lastColumn="0" w:noHBand="0" w:noVBand="1"/>
      </w:tblPr>
      <w:tblGrid>
        <w:gridCol w:w="2151"/>
        <w:gridCol w:w="278"/>
        <w:gridCol w:w="6921"/>
      </w:tblGrid>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Pemohon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Default="00A22FB3" w:rsidP="00F03BCC">
            <w:pPr>
              <w:autoSpaceDE w:val="0"/>
              <w:autoSpaceDN w:val="0"/>
              <w:adjustRightInd w:val="0"/>
              <w:spacing w:before="120" w:after="0" w:line="240" w:lineRule="auto"/>
              <w:jc w:val="both"/>
              <w:rPr>
                <w:rFonts w:ascii="Arial" w:hAnsi="Arial" w:cs="Arial"/>
                <w:b/>
                <w:bCs/>
                <w:lang w:val="en-ID"/>
              </w:rPr>
            </w:pPr>
            <w:r>
              <w:rPr>
                <w:rFonts w:ascii="Arial" w:hAnsi="Arial" w:cs="Arial"/>
                <w:b/>
                <w:bCs/>
                <w:lang w:val="en-ID"/>
              </w:rPr>
              <w:t xml:space="preserve">Hendrata Thes </w:t>
            </w:r>
            <w:r>
              <w:rPr>
                <w:rFonts w:ascii="Arial" w:hAnsi="Arial" w:cs="Arial"/>
                <w:bCs/>
                <w:lang w:val="en-ID"/>
              </w:rPr>
              <w:t xml:space="preserve">dan </w:t>
            </w:r>
            <w:r>
              <w:rPr>
                <w:rFonts w:ascii="Arial" w:hAnsi="Arial" w:cs="Arial"/>
                <w:b/>
                <w:bCs/>
                <w:lang w:val="en-ID"/>
              </w:rPr>
              <w:t>Muhamad Natsir Sangadji</w:t>
            </w:r>
          </w:p>
          <w:p w:rsidR="00F73D3A" w:rsidRPr="00A22FB3" w:rsidRDefault="00F73D3A" w:rsidP="0034727F">
            <w:pPr>
              <w:autoSpaceDE w:val="0"/>
              <w:autoSpaceDN w:val="0"/>
              <w:adjustRightInd w:val="0"/>
              <w:spacing w:before="120" w:after="0" w:line="240" w:lineRule="auto"/>
              <w:jc w:val="both"/>
              <w:rPr>
                <w:rFonts w:ascii="Arial" w:eastAsia="Times New Roman" w:hAnsi="Arial" w:cs="Arial"/>
                <w:b/>
                <w:bCs/>
                <w:sz w:val="23"/>
                <w:szCs w:val="23"/>
              </w:rPr>
            </w:pPr>
            <w:r w:rsidRPr="00530EC1">
              <w:rPr>
                <w:rFonts w:ascii="Arial" w:hAnsi="Arial" w:cs="Arial"/>
                <w:lang w:val="id-ID"/>
              </w:rPr>
              <w:t>(</w:t>
            </w:r>
            <w:r w:rsidRPr="00530EC1">
              <w:rPr>
                <w:rFonts w:ascii="Arial" w:hAnsi="Arial" w:cs="Arial"/>
              </w:rPr>
              <w:t>Pasangan Calon Bupati dan Wakil Bupati</w:t>
            </w:r>
            <w:r w:rsidR="0034727F">
              <w:rPr>
                <w:rFonts w:ascii="Arial" w:hAnsi="Arial" w:cs="Arial"/>
              </w:rPr>
              <w:t xml:space="preserve"> </w:t>
            </w:r>
            <w:r w:rsidRPr="00530EC1">
              <w:rPr>
                <w:rFonts w:ascii="Arial" w:hAnsi="Arial" w:cs="Arial"/>
              </w:rPr>
              <w:t>dalam Pemilihan Umum Bupati dan Wakil Bupati</w:t>
            </w:r>
            <w:r w:rsidR="0034727F">
              <w:rPr>
                <w:rFonts w:ascii="Arial" w:hAnsi="Arial" w:cs="Arial"/>
              </w:rPr>
              <w:t xml:space="preserve"> Kepulauan Sula</w:t>
            </w:r>
            <w:r w:rsidRPr="00530EC1">
              <w:rPr>
                <w:rFonts w:ascii="Arial" w:hAnsi="Arial" w:cs="Arial"/>
              </w:rPr>
              <w:t xml:space="preserve"> Tahun 2024 Nomor</w:t>
            </w:r>
            <w:r w:rsidR="0034727F">
              <w:rPr>
                <w:rFonts w:ascii="Arial" w:hAnsi="Arial" w:cs="Arial"/>
              </w:rPr>
              <w:t xml:space="preserve"> Urut 3</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Termohon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712B0E">
            <w:pPr>
              <w:spacing w:before="120" w:after="0" w:line="240" w:lineRule="auto"/>
              <w:rPr>
                <w:rFonts w:ascii="Arial" w:hAnsi="Arial" w:cs="Arial"/>
              </w:rPr>
            </w:pPr>
            <w:r w:rsidRPr="009B386B">
              <w:rPr>
                <w:rFonts w:ascii="Arial" w:hAnsi="Arial" w:cs="Arial"/>
              </w:rPr>
              <w:t>Komisi Pemilihan Umum</w:t>
            </w:r>
            <w:r w:rsidR="00E87239">
              <w:rPr>
                <w:rFonts w:ascii="Arial" w:hAnsi="Arial" w:cs="Arial"/>
              </w:rPr>
              <w:t xml:space="preserve"> Kabupaten </w:t>
            </w:r>
            <w:r w:rsidR="00A22FB3">
              <w:rPr>
                <w:rFonts w:ascii="Arial" w:hAnsi="Arial" w:cs="Arial"/>
              </w:rPr>
              <w:t>Kepulauan Sula</w:t>
            </w:r>
          </w:p>
        </w:tc>
      </w:tr>
      <w:tr w:rsidR="00687AB1" w:rsidRPr="009B386B" w:rsidTr="008F025D">
        <w:tc>
          <w:tcPr>
            <w:tcW w:w="2151" w:type="dxa"/>
          </w:tcPr>
          <w:p w:rsidR="00687AB1" w:rsidRPr="008F025D" w:rsidRDefault="00687AB1" w:rsidP="00F03BCC">
            <w:pPr>
              <w:spacing w:before="120" w:after="0" w:line="240" w:lineRule="auto"/>
              <w:rPr>
                <w:rFonts w:ascii="Arial" w:hAnsi="Arial" w:cs="Arial"/>
                <w:b/>
              </w:rPr>
            </w:pPr>
            <w:r w:rsidRPr="008F025D">
              <w:rPr>
                <w:rFonts w:ascii="Arial" w:hAnsi="Arial" w:cs="Arial"/>
                <w:b/>
              </w:rPr>
              <w:t>Pihak Terkait</w:t>
            </w:r>
          </w:p>
        </w:tc>
        <w:tc>
          <w:tcPr>
            <w:tcW w:w="278" w:type="dxa"/>
          </w:tcPr>
          <w:p w:rsidR="00687AB1" w:rsidRPr="008F025D" w:rsidRDefault="00687AB1" w:rsidP="00F03BCC">
            <w:pPr>
              <w:spacing w:before="120" w:after="0" w:line="240" w:lineRule="auto"/>
              <w:rPr>
                <w:rFonts w:ascii="Arial" w:hAnsi="Arial" w:cs="Arial"/>
              </w:rPr>
            </w:pPr>
            <w:r w:rsidRPr="008F025D">
              <w:rPr>
                <w:rFonts w:ascii="Arial" w:hAnsi="Arial" w:cs="Arial"/>
              </w:rPr>
              <w:t>:</w:t>
            </w:r>
          </w:p>
        </w:tc>
        <w:tc>
          <w:tcPr>
            <w:tcW w:w="6921" w:type="dxa"/>
          </w:tcPr>
          <w:p w:rsidR="00687AB1" w:rsidRDefault="00A22FB3" w:rsidP="00F03BCC">
            <w:pPr>
              <w:spacing w:before="120" w:after="0" w:line="240" w:lineRule="auto"/>
              <w:rPr>
                <w:rFonts w:ascii="Arial" w:hAnsi="Arial" w:cs="Arial"/>
                <w:b/>
              </w:rPr>
            </w:pPr>
            <w:r>
              <w:rPr>
                <w:rFonts w:ascii="Arial" w:hAnsi="Arial" w:cs="Arial"/>
                <w:b/>
              </w:rPr>
              <w:t>Fifian Adeningsi Mus</w:t>
            </w:r>
            <w:r w:rsidR="00E87239">
              <w:rPr>
                <w:rFonts w:ascii="Arial" w:hAnsi="Arial" w:cs="Arial"/>
                <w:b/>
              </w:rPr>
              <w:t xml:space="preserve"> </w:t>
            </w:r>
            <w:r>
              <w:rPr>
                <w:rFonts w:ascii="Arial" w:hAnsi="Arial" w:cs="Arial"/>
              </w:rPr>
              <w:t xml:space="preserve">dan </w:t>
            </w:r>
            <w:r>
              <w:rPr>
                <w:rFonts w:ascii="Arial" w:hAnsi="Arial" w:cs="Arial"/>
                <w:b/>
              </w:rPr>
              <w:t>M. Saleh Marasabessy</w:t>
            </w:r>
          </w:p>
          <w:p w:rsidR="0034727F" w:rsidRPr="00A22FB3" w:rsidRDefault="0034727F" w:rsidP="00F03BCC">
            <w:pPr>
              <w:spacing w:before="120" w:after="0" w:line="240" w:lineRule="auto"/>
              <w:rPr>
                <w:rFonts w:ascii="Arial" w:hAnsi="Arial" w:cs="Arial"/>
                <w:b/>
              </w:rPr>
            </w:pPr>
            <w:r>
              <w:rPr>
                <w:rFonts w:ascii="Arial" w:hAnsi="Arial" w:cs="Arial"/>
              </w:rPr>
              <w:t>(</w:t>
            </w:r>
            <w:r w:rsidRPr="00530EC1">
              <w:rPr>
                <w:rFonts w:ascii="Arial" w:hAnsi="Arial" w:cs="Arial"/>
              </w:rPr>
              <w:t>Pasangan Calon Bupati dan Wakil Bupati</w:t>
            </w:r>
            <w:r>
              <w:rPr>
                <w:rFonts w:ascii="Arial" w:hAnsi="Arial" w:cs="Arial"/>
              </w:rPr>
              <w:t xml:space="preserve"> </w:t>
            </w:r>
            <w:r w:rsidRPr="00530EC1">
              <w:rPr>
                <w:rFonts w:ascii="Arial" w:hAnsi="Arial" w:cs="Arial"/>
              </w:rPr>
              <w:t>dalam Pemilihan Umum Bupati dan Wakil Bupati</w:t>
            </w:r>
            <w:r>
              <w:rPr>
                <w:rFonts w:ascii="Arial" w:hAnsi="Arial" w:cs="Arial"/>
              </w:rPr>
              <w:t xml:space="preserve"> Kepulauan Sula</w:t>
            </w:r>
            <w:r w:rsidRPr="00530EC1">
              <w:rPr>
                <w:rFonts w:ascii="Arial" w:hAnsi="Arial" w:cs="Arial"/>
              </w:rPr>
              <w:t xml:space="preserve"> Tahun 2024 Nomor</w:t>
            </w:r>
            <w:r>
              <w:rPr>
                <w:rFonts w:ascii="Arial" w:hAnsi="Arial" w:cs="Arial"/>
              </w:rPr>
              <w:t xml:space="preserve"> Urut 2</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Jenis Perkara</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34727F" w:rsidP="000000D7">
            <w:pPr>
              <w:spacing w:before="120" w:after="0" w:line="240" w:lineRule="auto"/>
              <w:jc w:val="both"/>
              <w:rPr>
                <w:rFonts w:ascii="Arial" w:hAnsi="Arial" w:cs="Arial"/>
              </w:rPr>
            </w:pPr>
            <w:r w:rsidRPr="00530EC1">
              <w:rPr>
                <w:rFonts w:ascii="Arial" w:hAnsi="Arial" w:cs="Arial"/>
                <w:lang w:val="id-ID"/>
              </w:rPr>
              <w:t xml:space="preserve">Perselisihan Hasil Pemilihan </w:t>
            </w:r>
            <w:r w:rsidRPr="00530EC1">
              <w:rPr>
                <w:rFonts w:ascii="Arial" w:hAnsi="Arial" w:cs="Arial"/>
              </w:rPr>
              <w:t>Umum Gubernur, Bupati, dan Walikota Tahun 2024</w:t>
            </w:r>
          </w:p>
        </w:tc>
      </w:tr>
      <w:tr w:rsidR="009B386B" w:rsidRPr="009B386B" w:rsidTr="008F025D">
        <w:tc>
          <w:tcPr>
            <w:tcW w:w="2151" w:type="dxa"/>
          </w:tcPr>
          <w:p w:rsidR="00AA5C4B" w:rsidRPr="009B386B" w:rsidRDefault="00AA5C4B" w:rsidP="00F03BCC">
            <w:pPr>
              <w:spacing w:before="120" w:after="120" w:line="240" w:lineRule="auto"/>
              <w:rPr>
                <w:rFonts w:ascii="Arial" w:hAnsi="Arial" w:cs="Arial"/>
                <w:b/>
              </w:rPr>
            </w:pPr>
            <w:r w:rsidRPr="009B386B">
              <w:rPr>
                <w:rFonts w:ascii="Arial" w:hAnsi="Arial" w:cs="Arial"/>
                <w:b/>
              </w:rPr>
              <w:t>Amar Putusan</w:t>
            </w:r>
          </w:p>
        </w:tc>
        <w:tc>
          <w:tcPr>
            <w:tcW w:w="278" w:type="dxa"/>
          </w:tcPr>
          <w:p w:rsidR="00AA5C4B" w:rsidRPr="009B386B" w:rsidRDefault="00AA5C4B" w:rsidP="00F03BCC">
            <w:pPr>
              <w:spacing w:before="120" w:after="120" w:line="240" w:lineRule="auto"/>
              <w:rPr>
                <w:rFonts w:ascii="Arial" w:hAnsi="Arial" w:cs="Arial"/>
              </w:rPr>
            </w:pPr>
            <w:r w:rsidRPr="009B386B">
              <w:rPr>
                <w:rFonts w:ascii="Arial" w:hAnsi="Arial" w:cs="Arial"/>
              </w:rPr>
              <w:t>:</w:t>
            </w:r>
          </w:p>
        </w:tc>
        <w:tc>
          <w:tcPr>
            <w:tcW w:w="6921" w:type="dxa"/>
          </w:tcPr>
          <w:p w:rsidR="009B386B" w:rsidRPr="009B386B" w:rsidRDefault="009B386B" w:rsidP="00A76E07">
            <w:pPr>
              <w:pStyle w:val="Default"/>
              <w:spacing w:before="120"/>
              <w:rPr>
                <w:color w:val="auto"/>
                <w:sz w:val="22"/>
                <w:szCs w:val="22"/>
              </w:rPr>
            </w:pPr>
            <w:bookmarkStart w:id="0" w:name="_Hlk167131359"/>
            <w:r w:rsidRPr="009B386B">
              <w:rPr>
                <w:b/>
                <w:bCs/>
                <w:color w:val="auto"/>
                <w:sz w:val="22"/>
                <w:szCs w:val="22"/>
              </w:rPr>
              <w:t xml:space="preserve">Dalam Eksepsi </w:t>
            </w:r>
          </w:p>
          <w:p w:rsidR="009B386B" w:rsidRDefault="00CE0B9C" w:rsidP="00A51628">
            <w:pPr>
              <w:pStyle w:val="ListParagraph"/>
              <w:widowControl w:val="0"/>
              <w:numPr>
                <w:ilvl w:val="0"/>
                <w:numId w:val="11"/>
              </w:numPr>
              <w:autoSpaceDE w:val="0"/>
              <w:autoSpaceDN w:val="0"/>
              <w:spacing w:after="0" w:line="240" w:lineRule="auto"/>
              <w:ind w:left="436" w:hanging="357"/>
              <w:contextualSpacing w:val="0"/>
              <w:jc w:val="both"/>
              <w:rPr>
                <w:rFonts w:ascii="Arial" w:hAnsi="Arial" w:cs="Arial"/>
                <w:lang w:val="pt-BR"/>
              </w:rPr>
            </w:pPr>
            <w:r>
              <w:rPr>
                <w:rFonts w:ascii="Arial" w:hAnsi="Arial" w:cs="Arial"/>
              </w:rPr>
              <w:t>Menolak</w:t>
            </w:r>
            <w:r w:rsidRPr="00910FFF">
              <w:rPr>
                <w:rFonts w:ascii="Arial" w:hAnsi="Arial" w:cs="Arial"/>
                <w:lang w:val="id-ID"/>
              </w:rPr>
              <w:t xml:space="preserve"> e</w:t>
            </w:r>
            <w:r w:rsidRPr="00910FFF">
              <w:rPr>
                <w:rFonts w:ascii="Arial" w:hAnsi="Arial" w:cs="Arial"/>
              </w:rPr>
              <w:t>ksepsi</w:t>
            </w:r>
            <w:r w:rsidRPr="00910FFF">
              <w:rPr>
                <w:rFonts w:ascii="Arial" w:hAnsi="Arial" w:cs="Arial"/>
                <w:lang w:val="id-ID"/>
              </w:rPr>
              <w:t xml:space="preserve"> </w:t>
            </w:r>
            <w:r w:rsidRPr="00910FFF">
              <w:rPr>
                <w:rFonts w:ascii="Arial" w:hAnsi="Arial" w:cs="Arial"/>
              </w:rPr>
              <w:t>Termohon</w:t>
            </w:r>
            <w:r>
              <w:rPr>
                <w:rFonts w:ascii="Arial" w:hAnsi="Arial" w:cs="Arial"/>
              </w:rPr>
              <w:t xml:space="preserve"> </w:t>
            </w:r>
            <w:r w:rsidRPr="00904A7A">
              <w:rPr>
                <w:rFonts w:ascii="Arial" w:hAnsi="Arial" w:cs="Arial"/>
                <w:lang w:val="en-ID"/>
              </w:rPr>
              <w:t xml:space="preserve">berkenaan dengan </w:t>
            </w:r>
            <w:r w:rsidRPr="00904A7A">
              <w:rPr>
                <w:rFonts w:ascii="Arial" w:hAnsi="Arial" w:cs="Arial"/>
                <w:lang w:val="id-ID"/>
              </w:rPr>
              <w:t>kewenangan Mahkamah</w:t>
            </w:r>
            <w:r w:rsidR="00A51628" w:rsidRPr="00A51628">
              <w:rPr>
                <w:rFonts w:ascii="Arial" w:hAnsi="Arial" w:cs="Arial"/>
                <w:lang w:val="pt-BR"/>
              </w:rPr>
              <w:t>;</w:t>
            </w:r>
          </w:p>
          <w:p w:rsidR="00A51628" w:rsidRPr="00A51628" w:rsidRDefault="00CE0B9C" w:rsidP="00A51628">
            <w:pPr>
              <w:pStyle w:val="ListParagraph"/>
              <w:widowControl w:val="0"/>
              <w:numPr>
                <w:ilvl w:val="0"/>
                <w:numId w:val="11"/>
              </w:numPr>
              <w:autoSpaceDE w:val="0"/>
              <w:autoSpaceDN w:val="0"/>
              <w:spacing w:after="0" w:line="240" w:lineRule="auto"/>
              <w:ind w:left="436" w:hanging="357"/>
              <w:contextualSpacing w:val="0"/>
              <w:jc w:val="both"/>
              <w:rPr>
                <w:rFonts w:ascii="Arial" w:hAnsi="Arial" w:cs="Arial"/>
                <w:lang w:val="pt-BR"/>
              </w:rPr>
            </w:pPr>
            <w:r w:rsidRPr="00904A7A">
              <w:rPr>
                <w:rFonts w:ascii="Arial" w:hAnsi="Arial" w:cs="Arial"/>
                <w:lang w:val="id-ID"/>
              </w:rPr>
              <w:t>Mengabulka</w:t>
            </w:r>
            <w:r w:rsidRPr="00904A7A">
              <w:rPr>
                <w:rFonts w:ascii="Arial" w:hAnsi="Arial" w:cs="Arial"/>
              </w:rPr>
              <w:t>n</w:t>
            </w:r>
            <w:r w:rsidRPr="00904A7A">
              <w:rPr>
                <w:rFonts w:ascii="Arial" w:hAnsi="Arial" w:cs="Arial"/>
                <w:lang w:val="id-ID"/>
              </w:rPr>
              <w:t xml:space="preserve"> eksepsi Termohon </w:t>
            </w:r>
            <w:r w:rsidRPr="00904A7A">
              <w:rPr>
                <w:rFonts w:ascii="Arial" w:hAnsi="Arial" w:cs="Arial"/>
                <w:lang w:val="en-ID"/>
              </w:rPr>
              <w:t>berkenaan dengan</w:t>
            </w:r>
            <w:r>
              <w:rPr>
                <w:rFonts w:ascii="Arial" w:hAnsi="Arial" w:cs="Arial"/>
                <w:lang w:val="id-ID"/>
              </w:rPr>
              <w:t xml:space="preserve"> Permohonan Pemohon kabur</w:t>
            </w:r>
            <w:r w:rsidR="00A51628">
              <w:rPr>
                <w:rFonts w:ascii="Arial" w:hAnsi="Arial" w:cs="Arial"/>
              </w:rPr>
              <w:t>.</w:t>
            </w:r>
          </w:p>
          <w:p w:rsidR="009B386B" w:rsidRPr="009B386B" w:rsidRDefault="009B386B" w:rsidP="009B386B">
            <w:pPr>
              <w:pStyle w:val="Default"/>
              <w:rPr>
                <w:color w:val="auto"/>
                <w:sz w:val="22"/>
                <w:szCs w:val="22"/>
              </w:rPr>
            </w:pPr>
            <w:r w:rsidRPr="009B386B">
              <w:rPr>
                <w:b/>
                <w:bCs/>
                <w:color w:val="auto"/>
                <w:sz w:val="22"/>
                <w:szCs w:val="22"/>
              </w:rPr>
              <w:t xml:space="preserve">Dalam Pokok Permohonan </w:t>
            </w:r>
          </w:p>
          <w:p w:rsidR="00AA5C4B" w:rsidRPr="009B386B" w:rsidRDefault="00A51628" w:rsidP="00A842F0">
            <w:pPr>
              <w:spacing w:after="0" w:line="240" w:lineRule="auto"/>
              <w:ind w:left="434" w:right="-187"/>
              <w:rPr>
                <w:rFonts w:ascii="Arial" w:hAnsi="Arial" w:cs="Arial"/>
              </w:rPr>
            </w:pPr>
            <w:r w:rsidRPr="00910FFF">
              <w:rPr>
                <w:rFonts w:ascii="Arial" w:hAnsi="Arial" w:cs="Arial"/>
              </w:rPr>
              <w:t>Menyatakan</w:t>
            </w:r>
            <w:r w:rsidRPr="00910FFF">
              <w:rPr>
                <w:rFonts w:ascii="Arial" w:hAnsi="Arial" w:cs="Arial"/>
                <w:lang w:val="id-ID"/>
              </w:rPr>
              <w:t xml:space="preserve"> </w:t>
            </w:r>
            <w:r w:rsidRPr="00910FFF">
              <w:rPr>
                <w:rFonts w:ascii="Arial" w:hAnsi="Arial" w:cs="Arial"/>
              </w:rPr>
              <w:t>permohonan</w:t>
            </w:r>
            <w:r w:rsidRPr="00910FFF">
              <w:rPr>
                <w:rFonts w:ascii="Arial" w:hAnsi="Arial" w:cs="Arial"/>
                <w:lang w:val="id-ID"/>
              </w:rPr>
              <w:t xml:space="preserve"> </w:t>
            </w:r>
            <w:r w:rsidRPr="00910FFF">
              <w:rPr>
                <w:rFonts w:ascii="Arial" w:hAnsi="Arial" w:cs="Arial"/>
              </w:rPr>
              <w:t>Pemohon</w:t>
            </w:r>
            <w:r w:rsidRPr="00910FFF">
              <w:rPr>
                <w:rFonts w:ascii="Arial" w:hAnsi="Arial" w:cs="Arial"/>
                <w:lang w:val="id-ID"/>
              </w:rPr>
              <w:t xml:space="preserve"> </w:t>
            </w:r>
            <w:r w:rsidRPr="00910FFF">
              <w:rPr>
                <w:rFonts w:ascii="Arial" w:hAnsi="Arial" w:cs="Arial"/>
              </w:rPr>
              <w:t>tidak</w:t>
            </w:r>
            <w:r w:rsidRPr="00910FFF">
              <w:rPr>
                <w:rFonts w:ascii="Arial" w:hAnsi="Arial" w:cs="Arial"/>
                <w:lang w:val="id-ID"/>
              </w:rPr>
              <w:t xml:space="preserve"> </w:t>
            </w:r>
            <w:r w:rsidRPr="00910FFF">
              <w:rPr>
                <w:rFonts w:ascii="Arial" w:hAnsi="Arial" w:cs="Arial"/>
              </w:rPr>
              <w:t>dapat</w:t>
            </w:r>
            <w:r w:rsidRPr="00910FFF">
              <w:rPr>
                <w:rFonts w:ascii="Arial" w:hAnsi="Arial" w:cs="Arial"/>
                <w:lang w:val="id-ID"/>
              </w:rPr>
              <w:t xml:space="preserve"> </w:t>
            </w:r>
            <w:r w:rsidRPr="00910FFF">
              <w:rPr>
                <w:rFonts w:ascii="Arial" w:hAnsi="Arial" w:cs="Arial"/>
              </w:rPr>
              <w:t>diterima</w:t>
            </w:r>
            <w:r w:rsidR="009B386B" w:rsidRPr="009B386B">
              <w:rPr>
                <w:rFonts w:ascii="Arial" w:hAnsi="Arial" w:cs="Arial"/>
              </w:rPr>
              <w:t>.</w:t>
            </w:r>
            <w:bookmarkEnd w:id="0"/>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Tanggal Putusan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0000D7" w:rsidP="00F03BCC">
            <w:pPr>
              <w:spacing w:before="120" w:after="0" w:line="240" w:lineRule="auto"/>
              <w:rPr>
                <w:rFonts w:ascii="Arial" w:hAnsi="Arial" w:cs="Arial"/>
              </w:rPr>
            </w:pPr>
            <w:r>
              <w:rPr>
                <w:rFonts w:ascii="Arial" w:hAnsi="Arial" w:cs="Arial"/>
              </w:rPr>
              <w:t>Rabu</w:t>
            </w:r>
            <w:r w:rsidR="00A51628">
              <w:rPr>
                <w:rFonts w:ascii="Arial" w:hAnsi="Arial" w:cs="Arial"/>
              </w:rPr>
              <w:t>,</w:t>
            </w:r>
            <w:r>
              <w:rPr>
                <w:rFonts w:ascii="Arial" w:hAnsi="Arial" w:cs="Arial"/>
              </w:rPr>
              <w:t xml:space="preserve"> 5</w:t>
            </w:r>
            <w:r w:rsidR="00A51628">
              <w:rPr>
                <w:rFonts w:ascii="Arial" w:hAnsi="Arial" w:cs="Arial"/>
              </w:rPr>
              <w:t xml:space="preserve"> Februari 2025</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Ikhtisar Putusan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F03BCC">
            <w:pPr>
              <w:spacing w:before="120" w:after="0" w:line="240" w:lineRule="auto"/>
              <w:rPr>
                <w:rFonts w:ascii="Arial" w:hAnsi="Arial" w:cs="Arial"/>
              </w:rPr>
            </w:pPr>
          </w:p>
        </w:tc>
      </w:tr>
      <w:tr w:rsidR="00AA5C4B" w:rsidRPr="00AA5C4B" w:rsidTr="008F025D">
        <w:tc>
          <w:tcPr>
            <w:tcW w:w="9350" w:type="dxa"/>
            <w:gridSpan w:val="3"/>
          </w:tcPr>
          <w:p w:rsidR="0034727F" w:rsidRDefault="0034727F" w:rsidP="0034727F">
            <w:pPr>
              <w:spacing w:before="240" w:after="0" w:line="240" w:lineRule="auto"/>
              <w:ind w:left="-17" w:firstLine="907"/>
              <w:jc w:val="both"/>
              <w:rPr>
                <w:rFonts w:ascii="Arial" w:hAnsi="Arial" w:cs="Arial"/>
              </w:rPr>
            </w:pPr>
            <w:r w:rsidRPr="00530EC1">
              <w:rPr>
                <w:rFonts w:ascii="Arial" w:hAnsi="Arial" w:cs="Arial"/>
                <w:lang w:val="id-ID"/>
              </w:rPr>
              <w:t>Pemohon</w:t>
            </w:r>
            <w:r w:rsidRPr="00530EC1">
              <w:rPr>
                <w:rFonts w:ascii="Arial" w:hAnsi="Arial" w:cs="Arial"/>
              </w:rPr>
              <w:t xml:space="preserve"> </w:t>
            </w:r>
            <w:r w:rsidRPr="00530EC1">
              <w:rPr>
                <w:rFonts w:ascii="Arial" w:hAnsi="Arial" w:cs="Arial"/>
                <w:lang w:val="id-ID"/>
              </w:rPr>
              <w:t>mengajukan</w:t>
            </w:r>
            <w:r w:rsidRPr="00530EC1">
              <w:rPr>
                <w:rFonts w:ascii="Arial" w:hAnsi="Arial" w:cs="Arial"/>
              </w:rPr>
              <w:t xml:space="preserve"> permohonan ke Mahkamah pada tanggal </w:t>
            </w:r>
            <w:r>
              <w:rPr>
                <w:rFonts w:ascii="Arial" w:hAnsi="Arial" w:cs="Arial"/>
              </w:rPr>
              <w:t xml:space="preserve">10 Desember 2024, </w:t>
            </w:r>
            <w:r w:rsidRPr="00530EC1">
              <w:rPr>
                <w:rFonts w:ascii="Arial" w:hAnsi="Arial" w:cs="Arial"/>
              </w:rPr>
              <w:t xml:space="preserve">yang pada pokoknya </w:t>
            </w:r>
            <w:r w:rsidRPr="0034727F">
              <w:rPr>
                <w:rFonts w:ascii="Arial" w:hAnsi="Arial" w:cs="Arial"/>
                <w:spacing w:val="4"/>
              </w:rPr>
              <w:t xml:space="preserve">telah terjadi </w:t>
            </w:r>
            <w:r w:rsidRPr="0034727F">
              <w:rPr>
                <w:rFonts w:ascii="Arial" w:hAnsi="Arial" w:cs="Arial"/>
                <w:i/>
                <w:spacing w:val="4"/>
              </w:rPr>
              <w:t xml:space="preserve">money politic, </w:t>
            </w:r>
            <w:r w:rsidRPr="0034727F">
              <w:rPr>
                <w:rFonts w:ascii="Arial" w:hAnsi="Arial" w:cs="Arial"/>
                <w:spacing w:val="4"/>
              </w:rPr>
              <w:t>keterlibatan Aparatur Sipil Negara (ASN), pemberhentian sejumlah aparat desa</w:t>
            </w:r>
            <w:r w:rsidRPr="0034727F">
              <w:rPr>
                <w:rFonts w:ascii="Arial" w:hAnsi="Arial" w:cs="Arial"/>
                <w:spacing w:val="4"/>
              </w:rPr>
              <w:t>,</w:t>
            </w:r>
            <w:r w:rsidRPr="0034727F">
              <w:rPr>
                <w:rFonts w:ascii="Arial" w:hAnsi="Arial" w:cs="Arial"/>
                <w:spacing w:val="4"/>
              </w:rPr>
              <w:t xml:space="preserve"> dan mutasi sejumlah ASN</w:t>
            </w:r>
            <w:r w:rsidRPr="0034727F">
              <w:rPr>
                <w:rFonts w:ascii="Arial" w:hAnsi="Arial" w:cs="Arial"/>
              </w:rPr>
              <w:t xml:space="preserve">. Berdasarkan hal-hal tersebut, Pemohon pada pokoknya memohon kepada Mahkamah agar </w:t>
            </w:r>
            <w:r w:rsidRPr="0034727F">
              <w:rPr>
                <w:rFonts w:ascii="Arial" w:hAnsi="Arial" w:cs="Arial"/>
                <w:spacing w:val="4"/>
              </w:rPr>
              <w:t xml:space="preserve">menjatuhkan putusan yang pada pokoknya membatalkan </w:t>
            </w:r>
            <w:r w:rsidRPr="009B386B">
              <w:rPr>
                <w:rFonts w:ascii="Arial" w:hAnsi="Arial" w:cs="Arial"/>
              </w:rPr>
              <w:t xml:space="preserve">Keputusan </w:t>
            </w:r>
            <w:r w:rsidRPr="009B386B">
              <w:rPr>
                <w:rFonts w:ascii="Arial" w:hAnsi="Arial" w:cs="Arial"/>
                <w:noProof/>
                <w:lang w:val="id-ID"/>
              </w:rPr>
              <w:t xml:space="preserve">Komisi Pemilihan Umum </w:t>
            </w:r>
            <w:r>
              <w:rPr>
                <w:rFonts w:ascii="Arial" w:hAnsi="Arial" w:cs="Arial"/>
                <w:noProof/>
                <w:lang w:val="en-ID"/>
              </w:rPr>
              <w:t xml:space="preserve">Nomor </w:t>
            </w:r>
            <w:r w:rsidRPr="00162E2E">
              <w:rPr>
                <w:rFonts w:ascii="Arial" w:hAnsi="Arial" w:cs="Arial"/>
              </w:rPr>
              <w:t>220 Tahun 2024 tentang Penetapan Hasil Pemilihan Bupati dan Wakil Bupati Kepulauan Sula</w:t>
            </w:r>
            <w:r>
              <w:rPr>
                <w:rFonts w:ascii="Arial" w:hAnsi="Arial" w:cs="Arial"/>
                <w:noProof/>
                <w:lang w:val="en-ID"/>
              </w:rPr>
              <w:t xml:space="preserve"> Tahun 2024, tanggal </w:t>
            </w:r>
            <w:r w:rsidRPr="00162E2E">
              <w:rPr>
                <w:rFonts w:ascii="Arial" w:hAnsi="Arial" w:cs="Arial"/>
              </w:rPr>
              <w:t>7 Desember 2024</w:t>
            </w:r>
            <w:r>
              <w:rPr>
                <w:rFonts w:ascii="Arial" w:hAnsi="Arial" w:cs="Arial"/>
                <w:noProof/>
                <w:lang w:val="en-ID"/>
              </w:rPr>
              <w:t xml:space="preserve">, pukul </w:t>
            </w:r>
            <w:r w:rsidRPr="00162E2E">
              <w:rPr>
                <w:rFonts w:ascii="Arial" w:hAnsi="Arial" w:cs="Arial"/>
              </w:rPr>
              <w:t>17.32 WIT</w:t>
            </w:r>
            <w:r>
              <w:rPr>
                <w:rFonts w:ascii="Arial" w:hAnsi="Arial" w:cs="Arial"/>
                <w:noProof/>
                <w:lang w:val="en-ID"/>
              </w:rPr>
              <w:t xml:space="preserve"> (Keputusan KPU Kabupaten Kep. Sula 220/2024)</w:t>
            </w:r>
            <w:r>
              <w:rPr>
                <w:rFonts w:ascii="Arial" w:hAnsi="Arial" w:cs="Arial"/>
                <w:noProof/>
                <w:lang w:val="en-ID"/>
              </w:rPr>
              <w:t>.</w:t>
            </w:r>
          </w:p>
          <w:p w:rsidR="0034727F" w:rsidRDefault="0034727F" w:rsidP="0034727F">
            <w:pPr>
              <w:spacing w:before="120" w:after="0" w:line="240" w:lineRule="auto"/>
              <w:ind w:left="-19" w:firstLine="910"/>
              <w:jc w:val="both"/>
              <w:rPr>
                <w:rFonts w:ascii="Arial" w:hAnsi="Arial" w:cs="Arial"/>
              </w:rPr>
            </w:pPr>
            <w:r w:rsidRPr="00530EC1">
              <w:rPr>
                <w:rFonts w:ascii="Arial" w:hAnsi="Arial" w:cs="Arial"/>
              </w:rPr>
              <w:t>Mengenai</w:t>
            </w:r>
            <w:r w:rsidRPr="00530EC1">
              <w:rPr>
                <w:rFonts w:ascii="Arial" w:hAnsi="Arial" w:cs="Arial"/>
                <w:lang w:val="id-ID"/>
              </w:rPr>
              <w:t xml:space="preserve"> kewenangan Mahkamah, </w:t>
            </w:r>
            <w:r w:rsidRPr="00530EC1">
              <w:rPr>
                <w:rFonts w:ascii="Arial" w:eastAsia="Arial Unicode MS" w:hAnsi="Arial" w:cs="Arial"/>
                <w:lang w:val="id-ID"/>
              </w:rPr>
              <w:t xml:space="preserve">Pasal 157 ayat (3) Undang-Undang Nomor 10 Tahun 2016 tentang Perubahan Kedua Atas Undang-Undang Nomor 1 Tahun 2015 tentang Penetapan Peraturan Pemerintah Pengganti Undang-Undang Nomor 1 Tahun 2014 tentang Pemilihan Gubernur, Bupati, dan Walikota Menjadi Undang-Undang (UU 10/2016) </w:t>
            </w:r>
            <w:r w:rsidRPr="00530EC1">
              <w:rPr>
                <w:rFonts w:ascii="Arial" w:eastAsia="Arial Unicode MS" w:hAnsi="Arial" w:cs="Arial"/>
                <w:lang w:val="id-ID"/>
              </w:rPr>
              <w:lastRenderedPageBreak/>
              <w:t>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Pr="00530EC1">
              <w:rPr>
                <w:rFonts w:ascii="Arial" w:eastAsia="Arial Unicode MS" w:hAnsi="Arial" w:cs="Arial"/>
                <w:bCs/>
                <w:lang w:val="sv-SE"/>
              </w:rPr>
              <w:t xml:space="preserve">perkara perselisihan penetapan perolehan suara tahap akhir hasil Pemilihan </w:t>
            </w:r>
            <w:r w:rsidRPr="00530EC1">
              <w:rPr>
                <w:rFonts w:ascii="Arial" w:eastAsia="Arial Unicode MS" w:hAnsi="Arial" w:cs="Arial"/>
                <w:bCs/>
                <w:lang w:val="id-ID"/>
              </w:rPr>
              <w:t>Gubernur</w:t>
            </w:r>
            <w:r w:rsidRPr="00530EC1">
              <w:rPr>
                <w:rFonts w:ascii="Arial" w:eastAsia="Arial Unicode MS" w:hAnsi="Arial" w:cs="Arial"/>
                <w:bCs/>
                <w:lang w:val="sv-SE"/>
              </w:rPr>
              <w:t>, Bupati, dan Walikota diperiksa dan diadili oleh Mahkamah Konstitusi”.</w:t>
            </w:r>
            <w:r w:rsidRPr="00530EC1">
              <w:rPr>
                <w:rFonts w:ascii="Arial" w:hAnsi="Arial" w:cs="Arial"/>
                <w:bCs/>
                <w:lang w:val="sv-SE"/>
              </w:rPr>
              <w:t xml:space="preserve"> </w:t>
            </w:r>
            <w:r w:rsidRPr="00530EC1">
              <w:rPr>
                <w:rFonts w:ascii="Arial" w:hAnsi="Arial" w:cs="Arial"/>
                <w:lang w:val="id-ID"/>
              </w:rPr>
              <w:t xml:space="preserve">Oleh karena </w:t>
            </w:r>
            <w:r w:rsidRPr="00530EC1">
              <w:rPr>
                <w:rFonts w:ascii="Arial" w:eastAsia="Arial Unicode MS" w:hAnsi="Arial" w:cs="Arial"/>
                <w:lang w:val="id-ID"/>
              </w:rPr>
              <w:t xml:space="preserve">permohonan Pemohon adalah mengenai pembatalan </w:t>
            </w:r>
            <w:r>
              <w:rPr>
                <w:rFonts w:ascii="Arial" w:hAnsi="Arial" w:cs="Arial"/>
                <w:noProof/>
                <w:lang w:val="en-ID"/>
              </w:rPr>
              <w:t>Keputusan KPU Kabupaten Kep. Sula 220/2024</w:t>
            </w:r>
            <w:r w:rsidRPr="00530EC1">
              <w:rPr>
                <w:rFonts w:ascii="Arial" w:eastAsia="Arial Unicode MS" w:hAnsi="Arial" w:cs="Arial"/>
                <w:lang w:val="id-ID"/>
              </w:rPr>
              <w:t xml:space="preserve">, bertanggal </w:t>
            </w:r>
            <w:r w:rsidRPr="00162E2E">
              <w:rPr>
                <w:rFonts w:ascii="Arial" w:hAnsi="Arial" w:cs="Arial"/>
              </w:rPr>
              <w:t>7 Desember 2024</w:t>
            </w:r>
            <w:r w:rsidRPr="00530EC1">
              <w:rPr>
                <w:rFonts w:ascii="Arial" w:hAnsi="Arial" w:cs="Arial"/>
                <w:lang w:val="id-ID"/>
              </w:rPr>
              <w:t>,</w:t>
            </w:r>
            <w:r w:rsidRPr="00530EC1">
              <w:rPr>
                <w:rFonts w:ascii="Arial" w:eastAsia="Arial Unicode MS" w:hAnsi="Arial" w:cs="Arial"/>
                <w:lang w:val="id-ID"/>
              </w:rPr>
              <w:t xml:space="preserve"> Mahkamah berwenang mengadili permohonan </w:t>
            </w:r>
            <w:r w:rsidRPr="00530EC1">
              <w:rPr>
                <w:rFonts w:ascii="Arial" w:eastAsia="Arial Unicode MS" w:hAnsi="Arial" w:cs="Arial"/>
                <w:i/>
                <w:lang w:val="id-ID"/>
              </w:rPr>
              <w:t>a quo</w:t>
            </w:r>
            <w:r w:rsidRPr="00530EC1">
              <w:rPr>
                <w:rFonts w:ascii="Arial" w:eastAsia="Arial Unicode MS" w:hAnsi="Arial" w:cs="Arial"/>
                <w:lang w:val="id-ID"/>
              </w:rPr>
              <w:t xml:space="preserve">. </w:t>
            </w:r>
            <w:r w:rsidRPr="00530EC1">
              <w:rPr>
                <w:rFonts w:ascii="Arial" w:eastAsia="Arial Unicode MS" w:hAnsi="Arial" w:cs="Arial"/>
              </w:rPr>
              <w:t xml:space="preserve">Dengan demikian, </w:t>
            </w:r>
            <w:r w:rsidRPr="00530EC1">
              <w:rPr>
                <w:rFonts w:ascii="Arial" w:hAnsi="Arial" w:cs="Arial"/>
                <w:lang w:val="sv-SE"/>
              </w:rPr>
              <w:t xml:space="preserve">eksepsi </w:t>
            </w:r>
            <w:r w:rsidRPr="00530EC1">
              <w:rPr>
                <w:rFonts w:ascii="Arial" w:hAnsi="Arial" w:cs="Arial"/>
                <w:noProof/>
                <w:lang w:val="id-ID"/>
              </w:rPr>
              <w:t xml:space="preserve">Termohon </w:t>
            </w:r>
            <w:r w:rsidRPr="00530EC1">
              <w:rPr>
                <w:rFonts w:ascii="Arial" w:hAnsi="Arial" w:cs="Arial"/>
                <w:lang w:val="id-ID"/>
              </w:rPr>
              <w:t>berkenaan dengan Kewenangan Mahkamah tidak beralasan menurut hukum.</w:t>
            </w:r>
          </w:p>
          <w:p w:rsidR="0034727F" w:rsidRDefault="0049147A" w:rsidP="00C76127">
            <w:pPr>
              <w:spacing w:before="120" w:after="0" w:line="240" w:lineRule="auto"/>
              <w:ind w:left="-19" w:firstLine="910"/>
              <w:jc w:val="both"/>
              <w:rPr>
                <w:rFonts w:ascii="Arial" w:eastAsia="Arial Unicode MS" w:hAnsi="Arial" w:cs="Arial"/>
                <w:lang w:val="id-ID"/>
              </w:rPr>
            </w:pPr>
            <w:r w:rsidRPr="00530EC1">
              <w:rPr>
                <w:rFonts w:ascii="Arial" w:eastAsia="Arial Unicode MS" w:hAnsi="Arial" w:cs="Arial"/>
              </w:rPr>
              <w:t>Berkenaan denga</w:t>
            </w:r>
            <w:r w:rsidRPr="00530EC1">
              <w:rPr>
                <w:rFonts w:ascii="Arial" w:eastAsia="Arial Unicode MS" w:hAnsi="Arial" w:cs="Arial"/>
                <w:lang w:val="id-ID"/>
              </w:rPr>
              <w:t xml:space="preserve">n tenggang waktu pengajuan permohonan, Pasal 157 ayat (5) UU 10/2016 dan Pasal 7 ayat (2) PMK 3/2024 menentukan bahwa permohonan hanya dapat diajukan dalam jangka waktu paling lambat 3 (tiga) hari kerja terhitung sejak </w:t>
            </w:r>
            <w:r w:rsidRPr="00530EC1">
              <w:rPr>
                <w:rFonts w:ascii="Arial" w:hAnsi="Arial" w:cs="Arial"/>
                <w:lang w:val="af-ZA"/>
              </w:rPr>
              <w:t xml:space="preserve">diumumkan penetapan perolehan suara hasil Pemilihan oleh Termohon. Dalam hal ini, </w:t>
            </w:r>
            <w:r w:rsidRPr="00530EC1">
              <w:rPr>
                <w:rFonts w:ascii="Arial" w:eastAsia="Arial Unicode MS" w:hAnsi="Arial" w:cs="Arial"/>
                <w:lang w:val="id-ID"/>
              </w:rPr>
              <w:t xml:space="preserve">Termohon mengumumkan </w:t>
            </w:r>
            <w:r>
              <w:rPr>
                <w:rFonts w:ascii="Arial" w:hAnsi="Arial" w:cs="Arial"/>
                <w:noProof/>
                <w:lang w:val="en-ID"/>
              </w:rPr>
              <w:t>Keputusan KPU Kabupaten Kep. Sula 220/2024</w:t>
            </w:r>
            <w:r>
              <w:rPr>
                <w:rFonts w:ascii="Arial" w:hAnsi="Arial" w:cs="Arial"/>
                <w:noProof/>
                <w:lang w:val="en-ID"/>
              </w:rPr>
              <w:t xml:space="preserve">, </w:t>
            </w:r>
            <w:r w:rsidRPr="00530EC1">
              <w:rPr>
                <w:rFonts w:ascii="Arial" w:eastAsia="Arial Unicode MS" w:hAnsi="Arial" w:cs="Arial"/>
                <w:lang w:val="id-ID"/>
              </w:rPr>
              <w:t>pada</w:t>
            </w:r>
            <w:r>
              <w:rPr>
                <w:rFonts w:ascii="Arial" w:eastAsia="Arial Unicode MS" w:hAnsi="Arial" w:cs="Arial"/>
                <w:lang w:val="id-ID"/>
              </w:rPr>
              <w:t xml:space="preserve"> hari </w:t>
            </w:r>
            <w:r>
              <w:rPr>
                <w:rFonts w:ascii="Arial" w:eastAsia="Arial Unicode MS" w:hAnsi="Arial" w:cs="Arial"/>
                <w:lang w:val="en-ID"/>
              </w:rPr>
              <w:t>Sabtu,</w:t>
            </w:r>
            <w:r w:rsidRPr="00530EC1">
              <w:rPr>
                <w:rFonts w:ascii="Arial" w:eastAsia="Arial Unicode MS" w:hAnsi="Arial" w:cs="Arial"/>
                <w:lang w:val="id-ID"/>
              </w:rPr>
              <w:t xml:space="preserve"> tanggal </w:t>
            </w:r>
            <w:r w:rsidR="00C76127" w:rsidRPr="00162E2E">
              <w:rPr>
                <w:rFonts w:ascii="Arial" w:hAnsi="Arial" w:cs="Arial"/>
              </w:rPr>
              <w:t>7 Desember 2024</w:t>
            </w:r>
            <w:r w:rsidR="00C76127">
              <w:rPr>
                <w:rFonts w:ascii="Arial" w:hAnsi="Arial" w:cs="Arial"/>
                <w:noProof/>
                <w:lang w:val="en-ID"/>
              </w:rPr>
              <w:t xml:space="preserve">, pukul </w:t>
            </w:r>
            <w:r w:rsidR="00C76127" w:rsidRPr="00162E2E">
              <w:rPr>
                <w:rFonts w:ascii="Arial" w:hAnsi="Arial" w:cs="Arial"/>
              </w:rPr>
              <w:t>17.32 WIT</w:t>
            </w:r>
            <w:r w:rsidRPr="00530EC1">
              <w:rPr>
                <w:rFonts w:ascii="Arial" w:eastAsia="Arial Unicode MS" w:hAnsi="Arial" w:cs="Arial"/>
              </w:rPr>
              <w:t xml:space="preserve">, sedangkan </w:t>
            </w:r>
            <w:r w:rsidRPr="00530EC1">
              <w:rPr>
                <w:rFonts w:ascii="Arial" w:eastAsia="Arial Unicode MS" w:hAnsi="Arial" w:cs="Arial"/>
                <w:lang w:val="id-ID"/>
              </w:rPr>
              <w:t xml:space="preserve">Pemohon mengajukan Permohonan ke Mahkamah pada hari </w:t>
            </w:r>
            <w:r w:rsidR="00C76127">
              <w:rPr>
                <w:rFonts w:ascii="Arial" w:hAnsi="Arial" w:cs="Arial"/>
              </w:rPr>
              <w:t>Selasa, tanggal 10 Desember 2024, pukul 19.07</w:t>
            </w:r>
            <w:r w:rsidR="00C76127" w:rsidRPr="00910FFF">
              <w:rPr>
                <w:rFonts w:ascii="Arial" w:hAnsi="Arial" w:cs="Arial"/>
              </w:rPr>
              <w:t xml:space="preserve"> WIB</w:t>
            </w:r>
            <w:r w:rsidRPr="00530EC1">
              <w:rPr>
                <w:rFonts w:ascii="Arial" w:eastAsia="Arial Unicode MS" w:hAnsi="Arial" w:cs="Arial"/>
                <w:lang w:val="id-ID"/>
              </w:rPr>
              <w:t xml:space="preserve">, </w:t>
            </w:r>
            <w:r w:rsidRPr="00530EC1">
              <w:rPr>
                <w:rFonts w:ascii="Arial" w:eastAsia="Arial Unicode MS" w:hAnsi="Arial" w:cs="Arial"/>
              </w:rPr>
              <w:t>sehingga</w:t>
            </w:r>
            <w:r w:rsidRPr="00530EC1">
              <w:rPr>
                <w:rFonts w:ascii="Arial" w:eastAsia="Arial Unicode MS" w:hAnsi="Arial" w:cs="Arial"/>
                <w:lang w:val="id-ID"/>
              </w:rPr>
              <w:t xml:space="preserve"> Permohonan Pemohon diajukan masih dalam tenggang waktu sebagaimana ditentukan oleh peraturan perundang-undangan. </w:t>
            </w:r>
          </w:p>
          <w:p w:rsidR="00C76127" w:rsidRPr="00C76127" w:rsidRDefault="00C76127" w:rsidP="00C76127">
            <w:pPr>
              <w:tabs>
                <w:tab w:val="left" w:pos="720"/>
                <w:tab w:val="left" w:pos="993"/>
              </w:tabs>
              <w:spacing w:before="120" w:after="0" w:line="240" w:lineRule="auto"/>
              <w:ind w:firstLine="890"/>
              <w:jc w:val="both"/>
              <w:rPr>
                <w:rFonts w:ascii="Arial" w:hAnsi="Arial" w:cs="Arial"/>
                <w:color w:val="000000"/>
                <w:lang w:val="en-ID"/>
              </w:rPr>
            </w:pPr>
            <w:r w:rsidRPr="00530EC1">
              <w:rPr>
                <w:rFonts w:ascii="Arial" w:eastAsia="Arial Unicode MS" w:hAnsi="Arial" w:cs="Arial"/>
                <w:lang w:val="sv-SE"/>
              </w:rPr>
              <w:t xml:space="preserve">Terkait dengan kedudukan hukum Pemohon, oleh karena </w:t>
            </w:r>
            <w:r w:rsidRPr="00530EC1">
              <w:rPr>
                <w:rFonts w:ascii="Arial" w:hAnsi="Arial" w:cs="Arial"/>
                <w:noProof/>
                <w:color w:val="000000"/>
                <w:lang w:val="id-ID"/>
              </w:rPr>
              <w:t xml:space="preserve">terhadap alasan-alasan yang menjadi dalil-dalil pokok permohonan </w:t>
            </w:r>
            <w:r w:rsidRPr="00530EC1">
              <w:rPr>
                <w:rFonts w:ascii="Arial" w:hAnsi="Arial" w:cs="Arial"/>
                <w:noProof/>
                <w:color w:val="000000"/>
              </w:rPr>
              <w:t xml:space="preserve">yang akan dibuktikan secara bersama-sama di dalam membuktikan keberadaan Pasal 158 UU 10/2016 terdapat </w:t>
            </w:r>
            <w:r w:rsidRPr="00530EC1">
              <w:rPr>
                <w:rFonts w:ascii="Arial" w:hAnsi="Arial" w:cs="Arial"/>
                <w:noProof/>
                <w:color w:val="000000"/>
                <w:lang w:val="id-ID"/>
              </w:rPr>
              <w:t xml:space="preserve">eksepsi </w:t>
            </w:r>
            <w:r w:rsidRPr="00530EC1">
              <w:rPr>
                <w:rFonts w:ascii="Arial" w:hAnsi="Arial" w:cs="Arial"/>
                <w:noProof/>
                <w:color w:val="000000"/>
              </w:rPr>
              <w:t>Termohon</w:t>
            </w:r>
            <w:r>
              <w:rPr>
                <w:rFonts w:ascii="Arial" w:hAnsi="Arial" w:cs="Arial"/>
                <w:noProof/>
                <w:color w:val="000000"/>
              </w:rPr>
              <w:t xml:space="preserve"> </w:t>
            </w:r>
            <w:r w:rsidRPr="00530EC1">
              <w:rPr>
                <w:rFonts w:ascii="Arial" w:hAnsi="Arial" w:cs="Arial"/>
                <w:noProof/>
                <w:color w:val="000000"/>
              </w:rPr>
              <w:t xml:space="preserve">mengenai permohonan Pemohon kabur, namun setelah Mahkamah mencermati permohonan </w:t>
            </w:r>
            <w:r w:rsidRPr="00530EC1">
              <w:rPr>
                <w:rFonts w:ascii="Arial" w:hAnsi="Arial" w:cs="Arial"/>
                <w:i/>
                <w:iCs/>
                <w:noProof/>
                <w:color w:val="000000"/>
              </w:rPr>
              <w:t>a quo</w:t>
            </w:r>
            <w:r w:rsidRPr="00530EC1">
              <w:rPr>
                <w:rFonts w:ascii="Arial" w:hAnsi="Arial" w:cs="Arial"/>
                <w:noProof/>
                <w:color w:val="000000"/>
              </w:rPr>
              <w:t>,</w:t>
            </w:r>
            <w:r>
              <w:rPr>
                <w:rFonts w:ascii="Arial" w:hAnsi="Arial" w:cs="Arial"/>
                <w:noProof/>
                <w:color w:val="000000"/>
              </w:rPr>
              <w:t xml:space="preserve"> </w:t>
            </w:r>
            <w:r w:rsidRPr="00C76127">
              <w:rPr>
                <w:rFonts w:ascii="Arial" w:eastAsia="Arial Unicode MS" w:hAnsi="Arial" w:cs="Arial"/>
                <w:lang w:val="sv-SE"/>
              </w:rPr>
              <w:t xml:space="preserve">telah ternyata permohonan </w:t>
            </w:r>
            <w:r w:rsidRPr="00C76127">
              <w:rPr>
                <w:rFonts w:ascii="Arial" w:eastAsia="SimSun" w:hAnsi="Arial" w:cs="Arial"/>
                <w:noProof/>
                <w:color w:val="000000"/>
                <w:lang w:val="id-ID"/>
              </w:rPr>
              <w:t>Pemohon tidak memenuhi syarat formil permohonan. Hal tersebut disebabkan</w:t>
            </w:r>
            <w:r w:rsidRPr="00C76127">
              <w:rPr>
                <w:rFonts w:ascii="Arial" w:eastAsia="SimSun" w:hAnsi="Arial" w:cs="Arial"/>
                <w:noProof/>
                <w:color w:val="000000"/>
                <w:lang w:val="en-ID"/>
              </w:rPr>
              <w:t xml:space="preserve"> sebagai berikut</w:t>
            </w:r>
            <w:r w:rsidRPr="00C76127">
              <w:rPr>
                <w:rFonts w:ascii="Arial" w:hAnsi="Arial" w:cs="Arial"/>
                <w:color w:val="000000"/>
                <w:lang w:val="en-ID"/>
              </w:rPr>
              <w:t>:</w:t>
            </w:r>
          </w:p>
          <w:p w:rsidR="00C76127" w:rsidRPr="00DA7845" w:rsidRDefault="00C76127" w:rsidP="00C76127">
            <w:pPr>
              <w:pStyle w:val="ListParagraph"/>
              <w:numPr>
                <w:ilvl w:val="0"/>
                <w:numId w:val="12"/>
              </w:numPr>
              <w:tabs>
                <w:tab w:val="left" w:pos="1134"/>
              </w:tabs>
              <w:spacing w:after="0" w:line="240" w:lineRule="auto"/>
              <w:ind w:left="714" w:hanging="357"/>
              <w:contextualSpacing w:val="0"/>
              <w:jc w:val="both"/>
              <w:rPr>
                <w:rFonts w:ascii="Arial" w:eastAsia="SimSun" w:hAnsi="Arial" w:cs="Arial"/>
                <w:noProof/>
                <w:color w:val="000000" w:themeColor="text1"/>
                <w:lang w:val="en-ID"/>
              </w:rPr>
            </w:pPr>
            <w:bookmarkStart w:id="1" w:name="_GoBack"/>
            <w:bookmarkEnd w:id="1"/>
            <w:r w:rsidRPr="00DA7845">
              <w:rPr>
                <w:rFonts w:ascii="Arial" w:eastAsia="SimSun" w:hAnsi="Arial" w:cs="Arial"/>
                <w:noProof/>
                <w:color w:val="000000" w:themeColor="text1"/>
              </w:rPr>
              <w:t>Pada Petitum angka 3, Pemohon mengutip Pasal 71 ayat (3) UU Pemilihan, namun dalam Positanya, Pemohon tidak satupun menyebut berkenaan dengan Pasal 71 ayat (3) UU Pemilihan. Dalam positanya, Pemohon hanya menyebut Pasal 71 ayat (1) dan Pasal 71 ayat (5) UU Pemilihan;</w:t>
            </w:r>
          </w:p>
          <w:p w:rsidR="00C76127" w:rsidRPr="00DA7845" w:rsidRDefault="00C76127" w:rsidP="00C76127">
            <w:pPr>
              <w:pStyle w:val="ListParagraph"/>
              <w:numPr>
                <w:ilvl w:val="0"/>
                <w:numId w:val="12"/>
              </w:numPr>
              <w:tabs>
                <w:tab w:val="left" w:pos="1134"/>
              </w:tabs>
              <w:spacing w:after="0" w:line="240" w:lineRule="auto"/>
              <w:contextualSpacing w:val="0"/>
              <w:jc w:val="both"/>
              <w:rPr>
                <w:rFonts w:ascii="Arial" w:eastAsia="SimSun" w:hAnsi="Arial" w:cs="Arial"/>
                <w:noProof/>
                <w:color w:val="000000" w:themeColor="text1"/>
                <w:lang w:val="en-ID"/>
              </w:rPr>
            </w:pPr>
            <w:r w:rsidRPr="00DA7845">
              <w:rPr>
                <w:rFonts w:ascii="Arial" w:eastAsia="SimSun" w:hAnsi="Arial" w:cs="Arial"/>
                <w:noProof/>
                <w:color w:val="000000" w:themeColor="text1"/>
              </w:rPr>
              <w:t>Pada Petitum angka 3, angka 4, dan angka 5, Pemohon meminta diskualifikasi Pasangan Calon Nomor Urut 2, namun Pemohon tidak meminta pembatalan SK Penetapan Pasangan Calon Nomor 204/2024</w:t>
            </w:r>
            <w:r w:rsidRPr="00DA7845">
              <w:rPr>
                <w:rFonts w:ascii="Arial" w:eastAsia="SimSun" w:hAnsi="Arial" w:cs="Arial"/>
                <w:bCs/>
                <w:noProof/>
                <w:color w:val="000000" w:themeColor="text1"/>
              </w:rPr>
              <w:t>;</w:t>
            </w:r>
          </w:p>
          <w:p w:rsidR="00C76127" w:rsidRPr="00C76127" w:rsidRDefault="00C76127" w:rsidP="00C76127">
            <w:pPr>
              <w:pStyle w:val="ListParagraph"/>
              <w:numPr>
                <w:ilvl w:val="0"/>
                <w:numId w:val="12"/>
              </w:numPr>
              <w:tabs>
                <w:tab w:val="left" w:pos="1134"/>
              </w:tabs>
              <w:spacing w:after="0" w:line="240" w:lineRule="auto"/>
              <w:contextualSpacing w:val="0"/>
              <w:jc w:val="both"/>
              <w:rPr>
                <w:rFonts w:ascii="Arial" w:eastAsia="SimSun" w:hAnsi="Arial" w:cs="Arial"/>
                <w:noProof/>
                <w:color w:val="000000" w:themeColor="text1"/>
                <w:lang w:val="en-ID"/>
              </w:rPr>
            </w:pPr>
            <w:r w:rsidRPr="00DA7845">
              <w:rPr>
                <w:rFonts w:ascii="Arial" w:eastAsia="SimSun" w:hAnsi="Arial" w:cs="Arial"/>
                <w:noProof/>
                <w:color w:val="000000" w:themeColor="text1"/>
              </w:rPr>
              <w:t>Pada Petitum angka 8, Pemohon meminta dilakukannya PSU tetapi tidak dijelaskan PSU tersebut dilakukan di TPS-TPS tertentu;</w:t>
            </w:r>
          </w:p>
          <w:p w:rsidR="00C76127" w:rsidRDefault="00C76127" w:rsidP="00C76127">
            <w:pPr>
              <w:pStyle w:val="ListParagraph"/>
              <w:numPr>
                <w:ilvl w:val="0"/>
                <w:numId w:val="12"/>
              </w:numPr>
              <w:tabs>
                <w:tab w:val="left" w:pos="1134"/>
              </w:tabs>
              <w:spacing w:after="0" w:line="240" w:lineRule="auto"/>
              <w:contextualSpacing w:val="0"/>
              <w:jc w:val="both"/>
              <w:rPr>
                <w:rFonts w:ascii="Arial" w:eastAsia="SimSun" w:hAnsi="Arial" w:cs="Arial"/>
                <w:noProof/>
                <w:color w:val="000000" w:themeColor="text1"/>
                <w:lang w:val="en-ID"/>
              </w:rPr>
            </w:pPr>
            <w:r w:rsidRPr="00C76127">
              <w:rPr>
                <w:rFonts w:ascii="Arial" w:eastAsia="SimSun" w:hAnsi="Arial" w:cs="Arial"/>
                <w:noProof/>
                <w:color w:val="000000" w:themeColor="text1"/>
                <w:lang w:val="en-ID"/>
              </w:rPr>
              <w:t>Pada Petitum angka 1 sampai dengan angka 10. Petitum angka 1 sampai dengan angka 6 adalah petitum kumulatif, sedangkan petitum selebihnya merupakan petitum yang bersifat alternatif, dimana antara petitum yang bersifat alternatif tersebut di dalamnya masing-masing terdapat petitum yang bersifat kontradiksi. Hal tersebut terlihat pada petitum angka 7 sampai dengan petitum angka 10. Meskipun Pemohon menggunakan Petitum alternatif, namun dalam petitum yang masing-masing bersifat alternatif dimaksud, terdapat petitum yang saling bertentangan (kontradiksi). Hal demikian mengakibatkan petitum tersebut tidak mungkin dapat dilaksanakan jika permohonan dikabulkan oleh Mahkamah</w:t>
            </w:r>
            <w:r>
              <w:rPr>
                <w:rFonts w:ascii="Arial" w:eastAsia="SimSun" w:hAnsi="Arial" w:cs="Arial"/>
                <w:noProof/>
                <w:color w:val="000000" w:themeColor="text1"/>
                <w:lang w:val="en-ID"/>
              </w:rPr>
              <w:t>.</w:t>
            </w:r>
          </w:p>
          <w:p w:rsidR="00C76127" w:rsidRPr="00DA7845" w:rsidRDefault="00C76127" w:rsidP="00C76127">
            <w:pPr>
              <w:tabs>
                <w:tab w:val="left" w:pos="1134"/>
              </w:tabs>
              <w:spacing w:before="120" w:after="0" w:line="240" w:lineRule="auto"/>
              <w:ind w:left="68" w:firstLine="397"/>
              <w:jc w:val="both"/>
              <w:rPr>
                <w:rFonts w:ascii="Arial" w:eastAsia="SimSun" w:hAnsi="Arial" w:cs="Arial"/>
                <w:noProof/>
                <w:color w:val="000000" w:themeColor="text1"/>
                <w:lang w:val="en-ID"/>
              </w:rPr>
            </w:pPr>
            <w:r w:rsidRPr="00DA7845">
              <w:rPr>
                <w:rFonts w:ascii="Arial" w:eastAsia="SimSun" w:hAnsi="Arial" w:cs="Arial"/>
                <w:noProof/>
                <w:color w:val="000000" w:themeColor="text1"/>
                <w:lang w:val="en-ID"/>
              </w:rPr>
              <w:t xml:space="preserve">Selain itu Pemohon tidak cermat dalam menyusun permohonan karena mencantumkan Calon Bupati dan wakil Bupati Kabupaten Barito Utara Tahun 2024 pada bagian kewenangan Mahkamah demikian halnya dalam penyebutan Komisi Pemilihan Umum Kabupaten Barito </w:t>
            </w:r>
            <w:r w:rsidRPr="00DA7845">
              <w:rPr>
                <w:rFonts w:ascii="Arial" w:eastAsia="SimSun" w:hAnsi="Arial" w:cs="Arial"/>
                <w:noProof/>
                <w:color w:val="000000" w:themeColor="text1"/>
                <w:lang w:val="en-ID"/>
              </w:rPr>
              <w:lastRenderedPageBreak/>
              <w:t>Utara pada bagian tengg</w:t>
            </w:r>
            <w:r>
              <w:rPr>
                <w:rFonts w:ascii="Arial" w:eastAsia="SimSun" w:hAnsi="Arial" w:cs="Arial"/>
                <w:noProof/>
                <w:color w:val="000000" w:themeColor="text1"/>
                <w:lang w:val="en-ID"/>
              </w:rPr>
              <w:t>ang waktu pengajuan permohonan</w:t>
            </w:r>
            <w:r w:rsidRPr="00DA7845">
              <w:rPr>
                <w:rFonts w:ascii="Arial" w:eastAsia="SimSun" w:hAnsi="Arial" w:cs="Arial"/>
                <w:noProof/>
                <w:color w:val="000000" w:themeColor="text1"/>
                <w:lang w:val="en-ID"/>
              </w:rPr>
              <w:t xml:space="preserve">, padahal perkara </w:t>
            </w:r>
            <w:r w:rsidRPr="00DA7845">
              <w:rPr>
                <w:rFonts w:ascii="Arial" w:eastAsia="SimSun" w:hAnsi="Arial" w:cs="Arial"/>
                <w:i/>
                <w:noProof/>
                <w:color w:val="000000" w:themeColor="text1"/>
                <w:lang w:val="en-ID"/>
              </w:rPr>
              <w:t>a quo</w:t>
            </w:r>
            <w:r w:rsidRPr="00DA7845">
              <w:rPr>
                <w:rFonts w:ascii="Arial" w:eastAsia="SimSun" w:hAnsi="Arial" w:cs="Arial"/>
                <w:noProof/>
                <w:color w:val="000000" w:themeColor="text1"/>
                <w:lang w:val="en-ID"/>
              </w:rPr>
              <w:t xml:space="preserve"> berkaitan dengan permohonan Kabupaten Kepulauan Sula. </w:t>
            </w:r>
          </w:p>
          <w:p w:rsidR="00C76127" w:rsidRPr="00C76127" w:rsidRDefault="00C76127" w:rsidP="00C76127">
            <w:pPr>
              <w:tabs>
                <w:tab w:val="left" w:pos="1134"/>
              </w:tabs>
              <w:spacing w:before="120" w:after="0" w:line="240" w:lineRule="auto"/>
              <w:ind w:left="68" w:firstLine="397"/>
              <w:jc w:val="both"/>
              <w:rPr>
                <w:rFonts w:ascii="Arial" w:eastAsia="SimSun" w:hAnsi="Arial" w:cs="Arial"/>
                <w:noProof/>
                <w:color w:val="000000" w:themeColor="text1"/>
                <w:lang w:val="en-ID"/>
              </w:rPr>
            </w:pPr>
            <w:r w:rsidRPr="00DA7845">
              <w:rPr>
                <w:rFonts w:ascii="Arial" w:eastAsia="SimSun" w:hAnsi="Arial" w:cs="Arial"/>
                <w:noProof/>
                <w:color w:val="000000" w:themeColor="text1"/>
                <w:lang w:val="en-ID"/>
              </w:rPr>
              <w:t>Terlebih lagi Pemohon juga tidak cermat dalam menuliskan perolehan total suara sah, pada perbaikan permohonan tertulis total suara sah sejumlah 52.124 suara, padahal seharusnya berjumlah 52.144 suara. Adapun berkenaan dengan kesalahan penulisan ini, pernah diajukan renvoi oleh Pemohon pada persidangan Pemeriksaan Pendahuluan tanggal 14 Januari 2025, namun tidak diizinkan oleh Mahkamah karena pergantian angka berkaitan erat dengan substansi permohonan.</w:t>
            </w:r>
          </w:p>
          <w:p w:rsidR="00C76127" w:rsidRPr="00C76127" w:rsidRDefault="00C76127" w:rsidP="00C76127">
            <w:pPr>
              <w:tabs>
                <w:tab w:val="left" w:pos="720"/>
                <w:tab w:val="left" w:pos="993"/>
              </w:tabs>
              <w:spacing w:before="120" w:after="120" w:line="240" w:lineRule="auto"/>
              <w:ind w:firstLine="891"/>
              <w:jc w:val="both"/>
              <w:rPr>
                <w:rFonts w:ascii="Arial" w:eastAsia="Arial Unicode MS" w:hAnsi="Arial" w:cs="Arial"/>
                <w:lang w:val="sv-SE"/>
              </w:rPr>
            </w:pPr>
            <w:r w:rsidRPr="00C76127">
              <w:rPr>
                <w:rFonts w:ascii="Arial" w:eastAsia="SimSun" w:hAnsi="Arial" w:cs="Arial"/>
                <w:noProof/>
                <w:color w:val="000000"/>
                <w:lang w:val="id-ID"/>
              </w:rPr>
              <w:t xml:space="preserve"> Oleh karena itu, tidak terdapat keraguan bagi Mahkamah untuk menyatakan Permohonan Pemohon adalah tidak jelas/kabur</w:t>
            </w:r>
            <w:r w:rsidRPr="00C76127">
              <w:rPr>
                <w:rFonts w:ascii="Arial" w:eastAsia="SimSun" w:hAnsi="Arial" w:cs="Arial"/>
                <w:i/>
                <w:iCs/>
                <w:noProof/>
                <w:color w:val="000000"/>
                <w:lang w:val="id-ID"/>
              </w:rPr>
              <w:t xml:space="preserve"> (obscuur)</w:t>
            </w:r>
            <w:r w:rsidRPr="00C76127">
              <w:rPr>
                <w:rFonts w:ascii="Arial" w:eastAsia="SimSun" w:hAnsi="Arial" w:cs="Arial"/>
                <w:noProof/>
                <w:color w:val="000000"/>
                <w:lang w:val="id-ID"/>
              </w:rPr>
              <w:t xml:space="preserve">. </w:t>
            </w:r>
            <w:r w:rsidRPr="00C76127">
              <w:rPr>
                <w:rFonts w:ascii="Arial" w:eastAsia="SimSun" w:hAnsi="Arial" w:cs="Arial"/>
                <w:noProof/>
                <w:color w:val="000000"/>
              </w:rPr>
              <w:t xml:space="preserve">Terlebih, terhadap permohonan </w:t>
            </w:r>
            <w:r w:rsidRPr="00C76127">
              <w:rPr>
                <w:rFonts w:ascii="Arial" w:eastAsia="SimSun" w:hAnsi="Arial" w:cs="Arial"/>
                <w:i/>
                <w:noProof/>
                <w:color w:val="000000"/>
              </w:rPr>
              <w:t>a quo</w:t>
            </w:r>
            <w:r w:rsidRPr="00C76127">
              <w:rPr>
                <w:rFonts w:ascii="Arial" w:eastAsia="SimSun" w:hAnsi="Arial" w:cs="Arial"/>
                <w:noProof/>
                <w:color w:val="000000"/>
              </w:rPr>
              <w:t xml:space="preserve"> Mahkamah tidak menemukan adanya “kondisi/kejadian khusus”. </w:t>
            </w:r>
            <w:r w:rsidRPr="00C76127">
              <w:rPr>
                <w:rFonts w:ascii="Arial" w:eastAsia="SimSun" w:hAnsi="Arial" w:cs="Arial"/>
                <w:noProof/>
                <w:color w:val="000000"/>
                <w:lang w:val="id-ID"/>
              </w:rPr>
              <w:t>Dengan demikian eksepsi Termohon yang menyatakan permohonan Pemohon tidak jelas/kabur (</w:t>
            </w:r>
            <w:r w:rsidRPr="00C76127">
              <w:rPr>
                <w:rFonts w:ascii="Arial" w:eastAsia="SimSun" w:hAnsi="Arial" w:cs="Arial"/>
                <w:i/>
                <w:iCs/>
                <w:noProof/>
                <w:color w:val="000000"/>
                <w:lang w:val="id-ID"/>
              </w:rPr>
              <w:t>obscuur</w:t>
            </w:r>
            <w:r w:rsidRPr="00C76127">
              <w:rPr>
                <w:rFonts w:ascii="Arial" w:eastAsia="SimSun" w:hAnsi="Arial" w:cs="Arial"/>
                <w:noProof/>
                <w:color w:val="000000"/>
                <w:lang w:val="id-ID"/>
              </w:rPr>
              <w:t>) adalah beralasan menurut hukum.</w:t>
            </w:r>
          </w:p>
          <w:p w:rsidR="00DA7845" w:rsidRPr="00DA7845" w:rsidRDefault="00DA7845" w:rsidP="008C5157">
            <w:pPr>
              <w:spacing w:before="120" w:after="0" w:line="240" w:lineRule="auto"/>
              <w:ind w:left="-19" w:firstLine="722"/>
              <w:jc w:val="both"/>
              <w:rPr>
                <w:rFonts w:ascii="Arial" w:hAnsi="Arial" w:cs="Arial"/>
                <w:lang w:val="en-ID"/>
              </w:rPr>
            </w:pPr>
            <w:r w:rsidRPr="00DA7845">
              <w:rPr>
                <w:rFonts w:ascii="Arial" w:hAnsi="Arial" w:cs="Arial"/>
                <w:bCs/>
                <w:color w:val="000000" w:themeColor="text1"/>
              </w:rPr>
              <w:t xml:space="preserve">Bahwa berdasarkan pertimbangan di atas, Mahkamah berpendapat Permohonan Pemohon kabur dan karenanya </w:t>
            </w:r>
            <w:r w:rsidRPr="00DA7845">
              <w:rPr>
                <w:rFonts w:ascii="Arial" w:hAnsi="Arial" w:cs="Arial"/>
                <w:bCs/>
                <w:color w:val="000000" w:themeColor="text1"/>
                <w:lang w:val="id-ID"/>
              </w:rPr>
              <w:t xml:space="preserve">eksepsi </w:t>
            </w:r>
            <w:r w:rsidRPr="00DA7845">
              <w:rPr>
                <w:rFonts w:ascii="Arial" w:hAnsi="Arial" w:cs="Arial"/>
                <w:bCs/>
                <w:color w:val="000000" w:themeColor="text1"/>
                <w:lang w:val="en-ID"/>
              </w:rPr>
              <w:t xml:space="preserve">lain dari </w:t>
            </w:r>
            <w:r w:rsidRPr="00DA7845">
              <w:rPr>
                <w:rFonts w:ascii="Arial" w:hAnsi="Arial" w:cs="Arial"/>
                <w:bCs/>
                <w:color w:val="000000" w:themeColor="text1"/>
                <w:lang w:val="id-ID"/>
              </w:rPr>
              <w:t xml:space="preserve">Termohon dan Pihak Terkait, </w:t>
            </w:r>
            <w:r w:rsidRPr="00DA7845">
              <w:rPr>
                <w:rFonts w:ascii="Arial" w:hAnsi="Arial" w:cs="Arial"/>
                <w:bCs/>
                <w:color w:val="000000" w:themeColor="text1"/>
              </w:rPr>
              <w:t xml:space="preserve">Jawaban Termohon, Keterangan Pihak Terkait, Keterangan Bawaslu, </w:t>
            </w:r>
            <w:r w:rsidRPr="00DA7845">
              <w:rPr>
                <w:rFonts w:ascii="Arial" w:hAnsi="Arial" w:cs="Arial"/>
                <w:bCs/>
              </w:rPr>
              <w:t>kedudukan hukum</w:t>
            </w:r>
            <w:r w:rsidRPr="00DA7845">
              <w:rPr>
                <w:rFonts w:ascii="Arial" w:hAnsi="Arial" w:cs="Arial"/>
                <w:bCs/>
                <w:color w:val="000000" w:themeColor="text1"/>
              </w:rPr>
              <w:t>, dan pokok permohonan tidak dipertimbangkan lebih lanjut.</w:t>
            </w:r>
          </w:p>
          <w:p w:rsidR="009D46A3" w:rsidRPr="00DA7845" w:rsidRDefault="00984D1A" w:rsidP="00A76E07">
            <w:pPr>
              <w:spacing w:before="120" w:after="0" w:line="240" w:lineRule="auto"/>
              <w:ind w:firstLine="706"/>
              <w:jc w:val="both"/>
              <w:rPr>
                <w:rFonts w:ascii="Arial" w:hAnsi="Arial" w:cs="Arial"/>
              </w:rPr>
            </w:pPr>
            <w:r w:rsidRPr="00DA7845">
              <w:rPr>
                <w:rFonts w:ascii="Arial" w:hAnsi="Arial" w:cs="Arial"/>
              </w:rPr>
              <w:t xml:space="preserve">Selanjutnya Mahkamah </w:t>
            </w:r>
            <w:r w:rsidR="009D46A3" w:rsidRPr="00DA7845">
              <w:rPr>
                <w:rFonts w:ascii="Arial" w:hAnsi="Arial" w:cs="Arial"/>
              </w:rPr>
              <w:t xml:space="preserve">menjatuhkan putusan yang </w:t>
            </w:r>
            <w:r w:rsidRPr="00DA7845">
              <w:rPr>
                <w:rFonts w:ascii="Arial" w:hAnsi="Arial" w:cs="Arial"/>
              </w:rPr>
              <w:t>amar</w:t>
            </w:r>
            <w:r w:rsidR="009D46A3" w:rsidRPr="00DA7845">
              <w:rPr>
                <w:rFonts w:ascii="Arial" w:hAnsi="Arial" w:cs="Arial"/>
              </w:rPr>
              <w:t>nya:</w:t>
            </w:r>
          </w:p>
          <w:p w:rsidR="009D46A3" w:rsidRPr="00CF1C04" w:rsidRDefault="009D46A3" w:rsidP="009D46A3">
            <w:pPr>
              <w:pStyle w:val="Default"/>
              <w:rPr>
                <w:color w:val="auto"/>
                <w:sz w:val="22"/>
                <w:szCs w:val="22"/>
              </w:rPr>
            </w:pPr>
            <w:r w:rsidRPr="00CF1C04">
              <w:rPr>
                <w:b/>
                <w:bCs/>
                <w:color w:val="auto"/>
                <w:sz w:val="22"/>
                <w:szCs w:val="22"/>
              </w:rPr>
              <w:t xml:space="preserve">Dalam Eksepsi </w:t>
            </w:r>
          </w:p>
          <w:p w:rsidR="00DA7845" w:rsidRPr="00904A7A" w:rsidRDefault="00DA7845" w:rsidP="00DA7845">
            <w:pPr>
              <w:widowControl w:val="0"/>
              <w:numPr>
                <w:ilvl w:val="0"/>
                <w:numId w:val="17"/>
              </w:numPr>
              <w:autoSpaceDE w:val="0"/>
              <w:autoSpaceDN w:val="0"/>
              <w:spacing w:after="0" w:line="240" w:lineRule="auto"/>
              <w:ind w:left="714" w:hanging="357"/>
              <w:jc w:val="both"/>
              <w:rPr>
                <w:rFonts w:ascii="Arial" w:hAnsi="Arial" w:cs="Arial"/>
                <w:lang w:val="id-ID"/>
              </w:rPr>
            </w:pPr>
            <w:r>
              <w:rPr>
                <w:rFonts w:ascii="Arial" w:hAnsi="Arial" w:cs="Arial"/>
              </w:rPr>
              <w:t>Menolak</w:t>
            </w:r>
            <w:r w:rsidRPr="00910FFF">
              <w:rPr>
                <w:rFonts w:ascii="Arial" w:hAnsi="Arial" w:cs="Arial"/>
                <w:lang w:val="id-ID"/>
              </w:rPr>
              <w:t xml:space="preserve"> e</w:t>
            </w:r>
            <w:r w:rsidRPr="00910FFF">
              <w:rPr>
                <w:rFonts w:ascii="Arial" w:hAnsi="Arial" w:cs="Arial"/>
              </w:rPr>
              <w:t>ksepsi</w:t>
            </w:r>
            <w:r w:rsidRPr="00910FFF">
              <w:rPr>
                <w:rFonts w:ascii="Arial" w:hAnsi="Arial" w:cs="Arial"/>
                <w:lang w:val="id-ID"/>
              </w:rPr>
              <w:t xml:space="preserve"> </w:t>
            </w:r>
            <w:r w:rsidRPr="00910FFF">
              <w:rPr>
                <w:rFonts w:ascii="Arial" w:hAnsi="Arial" w:cs="Arial"/>
              </w:rPr>
              <w:t>Termohon</w:t>
            </w:r>
            <w:r>
              <w:rPr>
                <w:rFonts w:ascii="Arial" w:hAnsi="Arial" w:cs="Arial"/>
              </w:rPr>
              <w:t xml:space="preserve"> </w:t>
            </w:r>
            <w:r w:rsidRPr="00904A7A">
              <w:rPr>
                <w:rFonts w:ascii="Arial" w:hAnsi="Arial" w:cs="Arial"/>
                <w:lang w:val="en-ID"/>
              </w:rPr>
              <w:t xml:space="preserve">berkenaan dengan </w:t>
            </w:r>
            <w:r w:rsidRPr="00904A7A">
              <w:rPr>
                <w:rFonts w:ascii="Arial" w:hAnsi="Arial" w:cs="Arial"/>
                <w:lang w:val="id-ID"/>
              </w:rPr>
              <w:t>kewenangan Mahkamah;</w:t>
            </w:r>
          </w:p>
          <w:p w:rsidR="00A842F0" w:rsidRPr="006D0EF0" w:rsidRDefault="00DA7845" w:rsidP="00DA7845">
            <w:pPr>
              <w:pStyle w:val="ListParagraph"/>
              <w:widowControl w:val="0"/>
              <w:numPr>
                <w:ilvl w:val="0"/>
                <w:numId w:val="17"/>
              </w:numPr>
              <w:autoSpaceDE w:val="0"/>
              <w:autoSpaceDN w:val="0"/>
              <w:spacing w:after="0" w:line="240" w:lineRule="auto"/>
              <w:ind w:left="714" w:hanging="357"/>
              <w:contextualSpacing w:val="0"/>
              <w:jc w:val="both"/>
              <w:rPr>
                <w:rFonts w:ascii="Arial" w:hAnsi="Arial" w:cs="Arial"/>
                <w:lang w:val="pt-BR"/>
              </w:rPr>
            </w:pPr>
            <w:r w:rsidRPr="00904A7A">
              <w:rPr>
                <w:rFonts w:ascii="Arial" w:hAnsi="Arial" w:cs="Arial"/>
                <w:lang w:val="id-ID"/>
              </w:rPr>
              <w:t>Mengabulka</w:t>
            </w:r>
            <w:r w:rsidRPr="00904A7A">
              <w:rPr>
                <w:rFonts w:ascii="Arial" w:hAnsi="Arial" w:cs="Arial"/>
              </w:rPr>
              <w:t>n</w:t>
            </w:r>
            <w:r w:rsidRPr="00904A7A">
              <w:rPr>
                <w:rFonts w:ascii="Arial" w:hAnsi="Arial" w:cs="Arial"/>
                <w:lang w:val="id-ID"/>
              </w:rPr>
              <w:t xml:space="preserve"> eksepsi Termohon </w:t>
            </w:r>
            <w:r w:rsidRPr="00904A7A">
              <w:rPr>
                <w:rFonts w:ascii="Arial" w:hAnsi="Arial" w:cs="Arial"/>
                <w:lang w:val="en-ID"/>
              </w:rPr>
              <w:t>berkenaan dengan</w:t>
            </w:r>
            <w:r>
              <w:rPr>
                <w:rFonts w:ascii="Arial" w:hAnsi="Arial" w:cs="Arial"/>
                <w:lang w:val="id-ID"/>
              </w:rPr>
              <w:t xml:space="preserve"> Permohonan Pemohon kabur</w:t>
            </w:r>
            <w:r w:rsidR="006D0EF0">
              <w:rPr>
                <w:rFonts w:ascii="Arial" w:hAnsi="Arial" w:cs="Arial"/>
              </w:rPr>
              <w:t>.</w:t>
            </w:r>
          </w:p>
          <w:p w:rsidR="009D46A3" w:rsidRPr="00CF1C04" w:rsidRDefault="009D46A3" w:rsidP="00A842F0">
            <w:pPr>
              <w:pStyle w:val="Default"/>
              <w:spacing w:before="120"/>
              <w:rPr>
                <w:color w:val="auto"/>
                <w:sz w:val="22"/>
                <w:szCs w:val="22"/>
              </w:rPr>
            </w:pPr>
            <w:r w:rsidRPr="00CF1C04">
              <w:rPr>
                <w:b/>
                <w:bCs/>
                <w:color w:val="auto"/>
                <w:sz w:val="22"/>
                <w:szCs w:val="22"/>
              </w:rPr>
              <w:t xml:space="preserve">Dalam Pokok Permohonan </w:t>
            </w:r>
          </w:p>
          <w:p w:rsidR="00F17A77" w:rsidRPr="00CF1C04" w:rsidRDefault="006D0EF0" w:rsidP="00A842F0">
            <w:pPr>
              <w:spacing w:after="0" w:line="240" w:lineRule="auto"/>
              <w:ind w:firstLine="343"/>
              <w:jc w:val="both"/>
              <w:rPr>
                <w:rFonts w:ascii="Arial" w:hAnsi="Arial" w:cs="Arial"/>
              </w:rPr>
            </w:pPr>
            <w:r w:rsidRPr="00910FFF">
              <w:rPr>
                <w:rFonts w:ascii="Arial" w:hAnsi="Arial" w:cs="Arial"/>
              </w:rPr>
              <w:t>Menyatakan</w:t>
            </w:r>
            <w:r w:rsidRPr="00910FFF">
              <w:rPr>
                <w:rFonts w:ascii="Arial" w:hAnsi="Arial" w:cs="Arial"/>
                <w:lang w:val="id-ID"/>
              </w:rPr>
              <w:t xml:space="preserve"> </w:t>
            </w:r>
            <w:r w:rsidRPr="00910FFF">
              <w:rPr>
                <w:rFonts w:ascii="Arial" w:hAnsi="Arial" w:cs="Arial"/>
              </w:rPr>
              <w:t>permohonan</w:t>
            </w:r>
            <w:r w:rsidRPr="00910FFF">
              <w:rPr>
                <w:rFonts w:ascii="Arial" w:hAnsi="Arial" w:cs="Arial"/>
                <w:lang w:val="id-ID"/>
              </w:rPr>
              <w:t xml:space="preserve"> </w:t>
            </w:r>
            <w:r w:rsidRPr="00910FFF">
              <w:rPr>
                <w:rFonts w:ascii="Arial" w:hAnsi="Arial" w:cs="Arial"/>
              </w:rPr>
              <w:t>Pemohon</w:t>
            </w:r>
            <w:r w:rsidRPr="00910FFF">
              <w:rPr>
                <w:rFonts w:ascii="Arial" w:hAnsi="Arial" w:cs="Arial"/>
                <w:lang w:val="id-ID"/>
              </w:rPr>
              <w:t xml:space="preserve"> </w:t>
            </w:r>
            <w:r w:rsidRPr="00910FFF">
              <w:rPr>
                <w:rFonts w:ascii="Arial" w:hAnsi="Arial" w:cs="Arial"/>
              </w:rPr>
              <w:t>tidak</w:t>
            </w:r>
            <w:r w:rsidRPr="00910FFF">
              <w:rPr>
                <w:rFonts w:ascii="Arial" w:hAnsi="Arial" w:cs="Arial"/>
                <w:lang w:val="id-ID"/>
              </w:rPr>
              <w:t xml:space="preserve"> </w:t>
            </w:r>
            <w:r w:rsidRPr="00910FFF">
              <w:rPr>
                <w:rFonts w:ascii="Arial" w:hAnsi="Arial" w:cs="Arial"/>
              </w:rPr>
              <w:t>dapat</w:t>
            </w:r>
            <w:r w:rsidRPr="00910FFF">
              <w:rPr>
                <w:rFonts w:ascii="Arial" w:hAnsi="Arial" w:cs="Arial"/>
                <w:lang w:val="id-ID"/>
              </w:rPr>
              <w:t xml:space="preserve"> </w:t>
            </w:r>
            <w:r w:rsidRPr="00910FFF">
              <w:rPr>
                <w:rFonts w:ascii="Arial" w:hAnsi="Arial" w:cs="Arial"/>
              </w:rPr>
              <w:t>diterima</w:t>
            </w:r>
            <w:r w:rsidR="009D46A3" w:rsidRPr="00CF1C04">
              <w:rPr>
                <w:rFonts w:ascii="Arial" w:hAnsi="Arial" w:cs="Arial"/>
              </w:rPr>
              <w:t>.</w:t>
            </w:r>
          </w:p>
          <w:p w:rsidR="00AA5C4B" w:rsidRPr="00CF1C04" w:rsidRDefault="00AA5C4B" w:rsidP="00F03BCC">
            <w:pPr>
              <w:spacing w:before="120" w:after="0" w:line="240" w:lineRule="auto"/>
              <w:ind w:firstLine="720"/>
              <w:jc w:val="both"/>
              <w:rPr>
                <w:rFonts w:ascii="Arial" w:hAnsi="Arial" w:cs="Arial"/>
              </w:rPr>
            </w:pPr>
          </w:p>
        </w:tc>
      </w:tr>
      <w:tr w:rsidR="009D46A3" w:rsidRPr="00AA5C4B" w:rsidTr="008F025D">
        <w:tc>
          <w:tcPr>
            <w:tcW w:w="9350" w:type="dxa"/>
            <w:gridSpan w:val="3"/>
          </w:tcPr>
          <w:p w:rsidR="009D46A3" w:rsidRPr="00A06456" w:rsidRDefault="009D46A3" w:rsidP="00F03BCC">
            <w:pPr>
              <w:spacing w:before="120" w:after="0" w:line="240" w:lineRule="auto"/>
              <w:ind w:firstLine="720"/>
              <w:jc w:val="both"/>
              <w:rPr>
                <w:rFonts w:ascii="Arial" w:hAnsi="Arial" w:cs="Arial"/>
              </w:rPr>
            </w:pPr>
          </w:p>
        </w:tc>
      </w:tr>
      <w:tr w:rsidR="00DA7845" w:rsidRPr="00AA5C4B" w:rsidTr="008F025D">
        <w:tc>
          <w:tcPr>
            <w:tcW w:w="9350" w:type="dxa"/>
            <w:gridSpan w:val="3"/>
          </w:tcPr>
          <w:p w:rsidR="00DA7845" w:rsidRPr="00A06456" w:rsidRDefault="00DA7845" w:rsidP="00F03BCC">
            <w:pPr>
              <w:spacing w:before="120" w:after="0" w:line="240" w:lineRule="auto"/>
              <w:ind w:firstLine="720"/>
              <w:jc w:val="both"/>
              <w:rPr>
                <w:rFonts w:ascii="Arial" w:hAnsi="Arial" w:cs="Arial"/>
              </w:rPr>
            </w:pPr>
          </w:p>
        </w:tc>
      </w:tr>
    </w:tbl>
    <w:p w:rsidR="00AA5C4B" w:rsidRPr="00AA5C4B" w:rsidRDefault="00AA5C4B" w:rsidP="00AA5C4B">
      <w:pPr>
        <w:pStyle w:val="ListParagraph"/>
        <w:spacing w:after="0" w:line="240" w:lineRule="auto"/>
        <w:ind w:left="0"/>
        <w:contextualSpacing w:val="0"/>
        <w:jc w:val="both"/>
        <w:rPr>
          <w:rFonts w:ascii="Arial" w:hAnsi="Arial" w:cs="Arial"/>
          <w:color w:val="FF0000"/>
        </w:rPr>
      </w:pPr>
    </w:p>
    <w:p w:rsidR="005C074A" w:rsidRPr="00AA5C4B" w:rsidRDefault="005C074A">
      <w:pPr>
        <w:rPr>
          <w:color w:val="FF0000"/>
        </w:rPr>
      </w:pPr>
    </w:p>
    <w:sectPr w:rsidR="005C074A" w:rsidRPr="00AA5C4B" w:rsidSect="00292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2DB"/>
    <w:multiLevelType w:val="hybridMultilevel"/>
    <w:tmpl w:val="66984D46"/>
    <w:lvl w:ilvl="0" w:tplc="F190DA66">
      <w:start w:val="1"/>
      <w:numFmt w:val="decimal"/>
      <w:lvlText w:val="%1."/>
      <w:lvlJc w:val="left"/>
      <w:pPr>
        <w:ind w:left="720" w:hanging="360"/>
      </w:pPr>
      <w:rPr>
        <w:rFonts w:ascii="Arial" w:eastAsia="SimSun" w:hAnsi="Arial" w:cs="Arial"/>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3435"/>
    <w:multiLevelType w:val="hybridMultilevel"/>
    <w:tmpl w:val="3D16EC20"/>
    <w:lvl w:ilvl="0" w:tplc="4B16EC14">
      <w:start w:val="1"/>
      <w:numFmt w:val="decimal"/>
      <w:lvlText w:val="%1."/>
      <w:lvlJc w:val="left"/>
      <w:pPr>
        <w:ind w:left="1154" w:hanging="360"/>
      </w:pPr>
      <w:rPr>
        <w:i w:val="0"/>
      </w:rPr>
    </w:lvl>
    <w:lvl w:ilvl="1" w:tplc="04090019" w:tentative="1">
      <w:start w:val="1"/>
      <w:numFmt w:val="lowerLetter"/>
      <w:lvlText w:val="%2."/>
      <w:lvlJc w:val="left"/>
      <w:pPr>
        <w:ind w:left="1874" w:hanging="360"/>
      </w:pPr>
    </w:lvl>
    <w:lvl w:ilvl="2" w:tplc="0409001B">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04E4A"/>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1223D"/>
    <w:multiLevelType w:val="hybridMultilevel"/>
    <w:tmpl w:val="5C545EB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73A07"/>
    <w:multiLevelType w:val="hybridMultilevel"/>
    <w:tmpl w:val="8356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00103"/>
    <w:multiLevelType w:val="multilevel"/>
    <w:tmpl w:val="30B00103"/>
    <w:lvl w:ilvl="0">
      <w:start w:val="1"/>
      <w:numFmt w:val="upperRoman"/>
      <w:lvlText w:val="%1."/>
      <w:lvlJc w:val="left"/>
      <w:pPr>
        <w:ind w:left="1080" w:hanging="720"/>
      </w:pPr>
      <w:rPr>
        <w:b/>
      </w:rPr>
    </w:lvl>
    <w:lvl w:ilvl="1">
      <w:start w:val="1"/>
      <w:numFmt w:val="decimal"/>
      <w:lvlText w:val="1.%2"/>
      <w:lvlJc w:val="left"/>
      <w:pPr>
        <w:ind w:left="927" w:hanging="360"/>
      </w:pPr>
      <w:rPr>
        <w:rFonts w:hint="default"/>
        <w:b/>
        <w:bCs w:val="0"/>
      </w:rPr>
    </w:lvl>
    <w:lvl w:ilvl="2">
      <w:start w:val="1"/>
      <w:numFmt w:val="decimal"/>
      <w:lvlText w:val="1.5.%3"/>
      <w:lvlJc w:val="left"/>
      <w:pPr>
        <w:ind w:left="1134" w:hanging="360"/>
      </w:pPr>
      <w:rPr>
        <w:rFonts w:hint="default"/>
        <w:b/>
        <w:bCs/>
      </w:r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12" w15:restartNumberingAfterBreak="0">
    <w:nsid w:val="3E686916"/>
    <w:multiLevelType w:val="hybridMultilevel"/>
    <w:tmpl w:val="94A06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84A8D"/>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6"/>
  </w:num>
  <w:num w:numId="4">
    <w:abstractNumId w:val="6"/>
  </w:num>
  <w:num w:numId="5">
    <w:abstractNumId w:val="9"/>
  </w:num>
  <w:num w:numId="6">
    <w:abstractNumId w:val="4"/>
  </w:num>
  <w:num w:numId="7">
    <w:abstractNumId w:val="3"/>
  </w:num>
  <w:num w:numId="8">
    <w:abstractNumId w:val="2"/>
  </w:num>
  <w:num w:numId="9">
    <w:abstractNumId w:val="1"/>
  </w:num>
  <w:num w:numId="10">
    <w:abstractNumId w:val="13"/>
  </w:num>
  <w:num w:numId="11">
    <w:abstractNumId w:val="5"/>
  </w:num>
  <w:num w:numId="12">
    <w:abstractNumId w:val="15"/>
  </w:num>
  <w:num w:numId="13">
    <w:abstractNumId w:val="8"/>
  </w:num>
  <w:num w:numId="14">
    <w:abstractNumId w:val="11"/>
  </w:num>
  <w:num w:numId="15">
    <w:abstractNumId w:val="0"/>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4B"/>
    <w:rsid w:val="000000D7"/>
    <w:rsid w:val="0002314C"/>
    <w:rsid w:val="000A58C0"/>
    <w:rsid w:val="000E0657"/>
    <w:rsid w:val="001249C5"/>
    <w:rsid w:val="001B71C9"/>
    <w:rsid w:val="001C1F0A"/>
    <w:rsid w:val="001E2307"/>
    <w:rsid w:val="00205EEC"/>
    <w:rsid w:val="00227679"/>
    <w:rsid w:val="00266D44"/>
    <w:rsid w:val="002A7546"/>
    <w:rsid w:val="002F4505"/>
    <w:rsid w:val="0034727F"/>
    <w:rsid w:val="003637F7"/>
    <w:rsid w:val="00365DB7"/>
    <w:rsid w:val="003C7294"/>
    <w:rsid w:val="004550F8"/>
    <w:rsid w:val="00473A43"/>
    <w:rsid w:val="004810CE"/>
    <w:rsid w:val="0049147A"/>
    <w:rsid w:val="004B7350"/>
    <w:rsid w:val="005029B5"/>
    <w:rsid w:val="00520306"/>
    <w:rsid w:val="00535B57"/>
    <w:rsid w:val="0056583D"/>
    <w:rsid w:val="005C074A"/>
    <w:rsid w:val="005E4A3E"/>
    <w:rsid w:val="005F79E5"/>
    <w:rsid w:val="00687AB1"/>
    <w:rsid w:val="00690D9D"/>
    <w:rsid w:val="006D0EF0"/>
    <w:rsid w:val="006D2032"/>
    <w:rsid w:val="00712B0E"/>
    <w:rsid w:val="007C4A45"/>
    <w:rsid w:val="00895DDE"/>
    <w:rsid w:val="008C0B64"/>
    <w:rsid w:val="008C5157"/>
    <w:rsid w:val="008F025D"/>
    <w:rsid w:val="00984D1A"/>
    <w:rsid w:val="009B386B"/>
    <w:rsid w:val="009D46A3"/>
    <w:rsid w:val="009E2A21"/>
    <w:rsid w:val="00A06456"/>
    <w:rsid w:val="00A22FB3"/>
    <w:rsid w:val="00A43845"/>
    <w:rsid w:val="00A51628"/>
    <w:rsid w:val="00A71764"/>
    <w:rsid w:val="00A76E07"/>
    <w:rsid w:val="00A842F0"/>
    <w:rsid w:val="00A90D34"/>
    <w:rsid w:val="00A96E5A"/>
    <w:rsid w:val="00AA5C4B"/>
    <w:rsid w:val="00AF018E"/>
    <w:rsid w:val="00B25A5B"/>
    <w:rsid w:val="00C0162B"/>
    <w:rsid w:val="00C76127"/>
    <w:rsid w:val="00CE0B9C"/>
    <w:rsid w:val="00CF1C04"/>
    <w:rsid w:val="00D01C2C"/>
    <w:rsid w:val="00D37CF9"/>
    <w:rsid w:val="00D60E2E"/>
    <w:rsid w:val="00DA3ED9"/>
    <w:rsid w:val="00DA7845"/>
    <w:rsid w:val="00DC44C9"/>
    <w:rsid w:val="00E4483D"/>
    <w:rsid w:val="00E6140A"/>
    <w:rsid w:val="00E679E1"/>
    <w:rsid w:val="00E87239"/>
    <w:rsid w:val="00E9371C"/>
    <w:rsid w:val="00EA4A83"/>
    <w:rsid w:val="00ED4A8F"/>
    <w:rsid w:val="00F17A77"/>
    <w:rsid w:val="00F61E59"/>
    <w:rsid w:val="00F7162E"/>
    <w:rsid w:val="00F73D3A"/>
    <w:rsid w:val="00FE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5E5A38"/>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4B"/>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DA7845"/>
    <w:pPr>
      <w:widowControl w:val="0"/>
      <w:autoSpaceDE w:val="0"/>
      <w:autoSpaceDN w:val="0"/>
      <w:spacing w:after="0" w:line="240" w:lineRule="auto"/>
      <w:ind w:left="2069"/>
      <w:jc w:val="center"/>
      <w:outlineLvl w:val="0"/>
    </w:pPr>
    <w:rPr>
      <w:rFonts w:ascii="Arial" w:eastAsia="Arial" w:hAnsi="Arial"/>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34"/>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PlainText">
    <w:name w:val="Plain Text"/>
    <w:basedOn w:val="Normal"/>
    <w:link w:val="PlainTextChar"/>
    <w:rsid w:val="00FE55C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E55C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A7845"/>
    <w:rPr>
      <w:rFonts w:ascii="Arial" w:eastAsia="Arial" w:hAnsi="Arial" w:cs="Times New Roman"/>
      <w:b/>
      <w:bCs/>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 Agung Dian Onita, S.H.</dc:creator>
  <cp:keywords/>
  <dc:description/>
  <cp:lastModifiedBy>Anak Agung Dian Onita, S.H.</cp:lastModifiedBy>
  <cp:revision>4</cp:revision>
  <dcterms:created xsi:type="dcterms:W3CDTF">2025-02-06T07:52:00Z</dcterms:created>
  <dcterms:modified xsi:type="dcterms:W3CDTF">2025-02-17T09:03:00Z</dcterms:modified>
</cp:coreProperties>
</file>